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FF492" w14:textId="728832B1" w:rsidR="00122E3E" w:rsidRPr="00A50AA6" w:rsidRDefault="00122E3E" w:rsidP="00122E3E">
      <w:pPr>
        <w:pStyle w:val="PtxKopfzeile"/>
        <w:rPr>
          <w:rFonts w:cs="Arial"/>
          <w:b/>
          <w:bCs/>
        </w:rPr>
      </w:pPr>
      <w:bookmarkStart w:id="0" w:name="_GoBack"/>
      <w:bookmarkEnd w:id="0"/>
      <w:r w:rsidRPr="00A50AA6">
        <w:rPr>
          <w:rFonts w:cs="Arial"/>
          <w:b/>
          <w:bCs/>
        </w:rPr>
        <w:t>wikifolio Financial Technologies AG</w:t>
      </w:r>
    </w:p>
    <w:p w14:paraId="33A654FD" w14:textId="77777777" w:rsidR="00A73EFC" w:rsidRPr="00DC37F6" w:rsidRDefault="00A73EFC" w:rsidP="00A73EFC">
      <w:pPr>
        <w:pStyle w:val="PtxKopfzeile"/>
        <w:rPr>
          <w:rFonts w:cs="Arial"/>
          <w:bCs/>
          <w:lang w:val="de-AT"/>
        </w:rPr>
      </w:pPr>
      <w:r w:rsidRPr="00DC37F6">
        <w:rPr>
          <w:rFonts w:cs="Arial"/>
          <w:bCs/>
          <w:lang w:val="de-AT"/>
        </w:rPr>
        <w:t>1090 Wien | Berggasse 31</w:t>
      </w:r>
    </w:p>
    <w:p w14:paraId="0F17407C" w14:textId="77777777" w:rsidR="00122E3E" w:rsidRPr="00C60FDF" w:rsidRDefault="00122E3E" w:rsidP="00122E3E">
      <w:pPr>
        <w:pStyle w:val="PtxKopfzeile"/>
        <w:rPr>
          <w:rFonts w:cs="Arial"/>
          <w:bCs/>
        </w:rPr>
      </w:pPr>
      <w:r w:rsidRPr="00C60FDF">
        <w:rPr>
          <w:rFonts w:cs="Arial"/>
          <w:bCs/>
        </w:rPr>
        <w:t xml:space="preserve">Internet: </w:t>
      </w:r>
      <w:hyperlink r:id="rId8" w:history="1">
        <w:r w:rsidR="00A73EFC" w:rsidRPr="00C60FDF">
          <w:rPr>
            <w:rStyle w:val="Hyperlink"/>
            <w:rFonts w:cs="Arial"/>
            <w:bCs/>
          </w:rPr>
          <w:t>www.wikifolio.com</w:t>
        </w:r>
      </w:hyperlink>
    </w:p>
    <w:p w14:paraId="0A118EF8" w14:textId="77777777" w:rsidR="00122E3E" w:rsidRPr="00C60FDF" w:rsidRDefault="00122E3E" w:rsidP="00122E3E">
      <w:pPr>
        <w:pStyle w:val="PtxKopfzeile"/>
        <w:rPr>
          <w:rFonts w:cs="Arial"/>
          <w:b/>
          <w:bCs/>
        </w:rPr>
      </w:pPr>
    </w:p>
    <w:p w14:paraId="5EA6833A" w14:textId="77777777" w:rsidR="00381CCE" w:rsidRPr="003671A8" w:rsidRDefault="00381CCE" w:rsidP="00381CCE">
      <w:pPr>
        <w:pStyle w:val="PtxKopfzeile"/>
        <w:rPr>
          <w:rFonts w:cs="Arial"/>
          <w:bCs/>
          <w:u w:val="single"/>
        </w:rPr>
      </w:pPr>
      <w:r w:rsidRPr="003671A8">
        <w:rPr>
          <w:rFonts w:cs="Arial"/>
          <w:bCs/>
          <w:u w:val="single"/>
        </w:rPr>
        <w:t>Office Deutschland</w:t>
      </w:r>
    </w:p>
    <w:p w14:paraId="35053EAF" w14:textId="77777777" w:rsidR="00381CCE" w:rsidRPr="00314ADC" w:rsidRDefault="00A73EFC" w:rsidP="00381CCE">
      <w:pPr>
        <w:pStyle w:val="PtxKopfzeile"/>
        <w:rPr>
          <w:rFonts w:cs="Arial"/>
          <w:bCs/>
        </w:rPr>
      </w:pPr>
      <w:r w:rsidRPr="00314ADC">
        <w:rPr>
          <w:rFonts w:cs="Arial"/>
          <w:bCs/>
        </w:rPr>
        <w:t>50678 Köln</w:t>
      </w:r>
      <w:r>
        <w:rPr>
          <w:rFonts w:cs="Arial"/>
          <w:bCs/>
        </w:rPr>
        <w:t xml:space="preserve"> | </w:t>
      </w:r>
      <w:proofErr w:type="spellStart"/>
      <w:r w:rsidR="00381CCE" w:rsidRPr="00314ADC">
        <w:rPr>
          <w:rFonts w:cs="Arial"/>
          <w:bCs/>
        </w:rPr>
        <w:t>Agrippinawerft</w:t>
      </w:r>
      <w:proofErr w:type="spellEnd"/>
      <w:r w:rsidR="00381CCE" w:rsidRPr="00314ADC">
        <w:rPr>
          <w:rFonts w:cs="Arial"/>
          <w:bCs/>
        </w:rPr>
        <w:t xml:space="preserve"> 2</w:t>
      </w:r>
      <w:r>
        <w:rPr>
          <w:rFonts w:cs="Arial"/>
          <w:bCs/>
        </w:rPr>
        <w:t>4</w:t>
      </w:r>
    </w:p>
    <w:p w14:paraId="254287A8" w14:textId="77777777" w:rsidR="00A73EFC" w:rsidRDefault="00A73EFC" w:rsidP="00A73EFC">
      <w:pPr>
        <w:pStyle w:val="PtxKopfzeile"/>
        <w:rPr>
          <w:rFonts w:cs="Arial"/>
          <w:bCs/>
        </w:rPr>
      </w:pPr>
    </w:p>
    <w:p w14:paraId="045B07D5" w14:textId="77777777" w:rsidR="00A73EFC" w:rsidRPr="003671A8" w:rsidRDefault="00A73EFC" w:rsidP="00A73EFC">
      <w:pPr>
        <w:pStyle w:val="PtxKopfzeile"/>
        <w:rPr>
          <w:rFonts w:cs="Arial"/>
          <w:bCs/>
          <w:u w:val="single"/>
        </w:rPr>
      </w:pPr>
      <w:r w:rsidRPr="003671A8">
        <w:rPr>
          <w:rFonts w:cs="Arial"/>
          <w:bCs/>
          <w:u w:val="single"/>
        </w:rPr>
        <w:t xml:space="preserve">Ansprechpartner für Medien in Österreich: </w:t>
      </w:r>
    </w:p>
    <w:p w14:paraId="33483B04" w14:textId="77777777" w:rsidR="00A73EFC" w:rsidRPr="004329FB" w:rsidRDefault="00A73EFC" w:rsidP="00A73EFC">
      <w:pPr>
        <w:pStyle w:val="PtxKopfzeile"/>
        <w:rPr>
          <w:rFonts w:cs="Arial"/>
          <w:bCs/>
        </w:rPr>
      </w:pPr>
      <w:r w:rsidRPr="004329FB">
        <w:rPr>
          <w:rFonts w:cs="Arial"/>
          <w:bCs/>
        </w:rPr>
        <w:t>Bernhard Lehner</w:t>
      </w:r>
    </w:p>
    <w:p w14:paraId="750CCA9D" w14:textId="77777777" w:rsidR="00A73EFC" w:rsidRPr="00BC0EBC" w:rsidRDefault="00A73EFC" w:rsidP="00A73EFC">
      <w:pPr>
        <w:pStyle w:val="PtxKopfzeile"/>
        <w:rPr>
          <w:rFonts w:cs="Arial"/>
          <w:bCs/>
        </w:rPr>
      </w:pPr>
      <w:r w:rsidRPr="00BC0EBC">
        <w:rPr>
          <w:rFonts w:cs="Arial"/>
          <w:bCs/>
        </w:rPr>
        <w:t>Public Relations</w:t>
      </w:r>
    </w:p>
    <w:p w14:paraId="06C5D1CA" w14:textId="77777777" w:rsidR="00A73EFC" w:rsidRPr="00BC0EBC" w:rsidRDefault="00A73EFC" w:rsidP="00A73EFC">
      <w:pPr>
        <w:pStyle w:val="PtxKopfzeile"/>
        <w:rPr>
          <w:rFonts w:cs="Arial"/>
          <w:bCs/>
        </w:rPr>
      </w:pPr>
      <w:r w:rsidRPr="00BC0EBC">
        <w:rPr>
          <w:rFonts w:cs="Arial"/>
          <w:bCs/>
        </w:rPr>
        <w:t>Mobile: +43 664 439 86 09</w:t>
      </w:r>
    </w:p>
    <w:p w14:paraId="6E0DE375" w14:textId="77777777" w:rsidR="00A73EFC" w:rsidRPr="00BC0EBC" w:rsidRDefault="00A73EFC" w:rsidP="00122E3E">
      <w:pPr>
        <w:pStyle w:val="PtxKopfzeile"/>
        <w:rPr>
          <w:rStyle w:val="Hyperlink"/>
          <w:rFonts w:cs="Arial"/>
          <w:bCs/>
        </w:rPr>
      </w:pPr>
      <w:r w:rsidRPr="00BC0EBC">
        <w:rPr>
          <w:rFonts w:cs="Arial"/>
          <w:bCs/>
        </w:rPr>
        <w:t xml:space="preserve">Mail: </w:t>
      </w:r>
      <w:hyperlink r:id="rId9" w:history="1">
        <w:r w:rsidRPr="00BC0EBC">
          <w:rPr>
            <w:rStyle w:val="Hyperlink"/>
            <w:rFonts w:cs="Arial"/>
            <w:bCs/>
          </w:rPr>
          <w:t>bernhard.lehner@wikifolio.com</w:t>
        </w:r>
      </w:hyperlink>
    </w:p>
    <w:p w14:paraId="25DBFEBC" w14:textId="77777777" w:rsidR="00381CCE" w:rsidRPr="00BC0EBC" w:rsidRDefault="00381CCE" w:rsidP="00122E3E">
      <w:pPr>
        <w:pStyle w:val="PtxKopfzeile"/>
        <w:rPr>
          <w:rFonts w:cs="Arial"/>
          <w:b/>
          <w:bCs/>
        </w:rPr>
      </w:pPr>
    </w:p>
    <w:p w14:paraId="03C83643" w14:textId="1BB95A5F" w:rsidR="00122E3E" w:rsidRPr="003671A8" w:rsidRDefault="00122E3E" w:rsidP="00122E3E">
      <w:pPr>
        <w:pStyle w:val="PtxKopfzeile"/>
        <w:rPr>
          <w:rFonts w:cs="Arial"/>
          <w:u w:val="single"/>
        </w:rPr>
      </w:pPr>
      <w:r w:rsidRPr="003671A8">
        <w:rPr>
          <w:rFonts w:cs="Arial"/>
          <w:u w:val="single"/>
        </w:rPr>
        <w:t xml:space="preserve">Ansprechpartner </w:t>
      </w:r>
      <w:r w:rsidR="00AC1D88" w:rsidRPr="003671A8">
        <w:rPr>
          <w:rFonts w:cs="Arial"/>
          <w:u w:val="single"/>
        </w:rPr>
        <w:t xml:space="preserve">für </w:t>
      </w:r>
      <w:r w:rsidR="00D62D5A">
        <w:rPr>
          <w:rFonts w:cs="Arial"/>
          <w:u w:val="single"/>
        </w:rPr>
        <w:t xml:space="preserve">Medien in </w:t>
      </w:r>
      <w:r w:rsidR="00AC1D88" w:rsidRPr="003671A8">
        <w:rPr>
          <w:rFonts w:cs="Arial"/>
          <w:u w:val="single"/>
        </w:rPr>
        <w:t>Deutschland</w:t>
      </w:r>
      <w:r w:rsidR="00DC1258">
        <w:rPr>
          <w:rFonts w:cs="Arial"/>
          <w:u w:val="single"/>
        </w:rPr>
        <w:t xml:space="preserve"> und de</w:t>
      </w:r>
      <w:r w:rsidR="00D62D5A">
        <w:rPr>
          <w:rFonts w:cs="Arial"/>
          <w:u w:val="single"/>
        </w:rPr>
        <w:t>r</w:t>
      </w:r>
      <w:r w:rsidR="00DC1258">
        <w:rPr>
          <w:rFonts w:cs="Arial"/>
          <w:u w:val="single"/>
        </w:rPr>
        <w:t xml:space="preserve"> Schweiz</w:t>
      </w:r>
      <w:r w:rsidR="00AC1D88" w:rsidRPr="003671A8">
        <w:rPr>
          <w:rFonts w:cs="Arial"/>
          <w:u w:val="single"/>
        </w:rPr>
        <w:t>:</w:t>
      </w:r>
    </w:p>
    <w:p w14:paraId="32D65227" w14:textId="77777777" w:rsidR="00AC1D88" w:rsidRPr="00A50AA6" w:rsidRDefault="00AC1D88" w:rsidP="00AC1D88">
      <w:pPr>
        <w:pStyle w:val="PtxKopfzeile"/>
        <w:rPr>
          <w:rFonts w:cs="Arial"/>
          <w:bCs/>
        </w:rPr>
      </w:pPr>
      <w:r w:rsidRPr="00A50AA6">
        <w:rPr>
          <w:rFonts w:cs="Arial"/>
          <w:bCs/>
        </w:rPr>
        <w:t>Dr. Michael Bürker</w:t>
      </w:r>
    </w:p>
    <w:p w14:paraId="631A6347" w14:textId="77777777" w:rsidR="007009AD" w:rsidRPr="00A50AA6" w:rsidRDefault="007009AD" w:rsidP="00122E3E">
      <w:pPr>
        <w:pStyle w:val="PtxKopfzeile"/>
        <w:rPr>
          <w:rFonts w:cs="Arial"/>
          <w:bCs/>
        </w:rPr>
      </w:pPr>
      <w:r w:rsidRPr="00A50AA6">
        <w:rPr>
          <w:rFonts w:cs="Arial"/>
          <w:bCs/>
        </w:rPr>
        <w:t>ComMenDo Agentur für</w:t>
      </w:r>
      <w:r w:rsidR="00AC1D88" w:rsidRPr="00A50AA6">
        <w:rPr>
          <w:rFonts w:cs="Arial"/>
          <w:bCs/>
        </w:rPr>
        <w:t xml:space="preserve"> </w:t>
      </w:r>
      <w:proofErr w:type="spellStart"/>
      <w:r w:rsidR="00AC1D88" w:rsidRPr="00A50AA6">
        <w:rPr>
          <w:rFonts w:cs="Arial"/>
          <w:bCs/>
        </w:rPr>
        <w:t>UnternehmensKommunikation</w:t>
      </w:r>
      <w:proofErr w:type="spellEnd"/>
      <w:r w:rsidR="00AC1D88" w:rsidRPr="00A50AA6">
        <w:rPr>
          <w:rFonts w:cs="Arial"/>
          <w:bCs/>
        </w:rPr>
        <w:t xml:space="preserve"> GmbH</w:t>
      </w:r>
    </w:p>
    <w:p w14:paraId="065F9514" w14:textId="77777777" w:rsidR="007009AD" w:rsidRPr="00A50AA6" w:rsidRDefault="0083254F" w:rsidP="007009AD">
      <w:pPr>
        <w:pStyle w:val="PtxKopfzeile"/>
        <w:rPr>
          <w:rFonts w:cs="Arial"/>
        </w:rPr>
      </w:pPr>
      <w:r w:rsidRPr="00A50AA6">
        <w:rPr>
          <w:rFonts w:cs="Arial"/>
        </w:rPr>
        <w:t>81737 München | Hofer Straße 1</w:t>
      </w:r>
    </w:p>
    <w:p w14:paraId="1BE6E487" w14:textId="77777777" w:rsidR="007009AD" w:rsidRPr="00A50AA6" w:rsidRDefault="00122E3E" w:rsidP="007009AD">
      <w:pPr>
        <w:pStyle w:val="PtxKopfzeile"/>
        <w:rPr>
          <w:rFonts w:cs="Arial"/>
        </w:rPr>
      </w:pPr>
      <w:r w:rsidRPr="00A50AA6">
        <w:rPr>
          <w:rFonts w:cs="Arial"/>
        </w:rPr>
        <w:t xml:space="preserve">Telefon: </w:t>
      </w:r>
      <w:r w:rsidR="00A73EFC">
        <w:rPr>
          <w:rFonts w:cs="Arial"/>
        </w:rPr>
        <w:t xml:space="preserve">+49 89 </w:t>
      </w:r>
      <w:r w:rsidRPr="00A50AA6">
        <w:rPr>
          <w:rFonts w:cs="Arial"/>
        </w:rPr>
        <w:t>67 91 72-0</w:t>
      </w:r>
    </w:p>
    <w:p w14:paraId="03D9D4BB" w14:textId="77777777" w:rsidR="007009AD" w:rsidRPr="00A50AA6" w:rsidRDefault="007009AD" w:rsidP="007009AD">
      <w:pPr>
        <w:pStyle w:val="PtxKopfzeile"/>
        <w:rPr>
          <w:rFonts w:cs="Arial"/>
          <w:lang w:val="it-IT"/>
        </w:rPr>
      </w:pPr>
      <w:r w:rsidRPr="00A50AA6">
        <w:rPr>
          <w:rFonts w:cs="Arial"/>
          <w:lang w:val="it-IT"/>
        </w:rPr>
        <w:t xml:space="preserve">Mail: </w:t>
      </w:r>
      <w:hyperlink r:id="rId10" w:history="1">
        <w:r w:rsidRPr="00A50AA6">
          <w:rPr>
            <w:rStyle w:val="Hyperlink"/>
            <w:rFonts w:cs="Arial"/>
            <w:lang w:val="it-IT"/>
          </w:rPr>
          <w:t>michael.buerker@commendo.de</w:t>
        </w:r>
      </w:hyperlink>
    </w:p>
    <w:p w14:paraId="56C2BA90" w14:textId="77777777" w:rsidR="00FB0CCB" w:rsidRPr="00A50AA6" w:rsidRDefault="00FB0CCB" w:rsidP="00FB0CCB">
      <w:pPr>
        <w:pStyle w:val="PtxKopfzeile"/>
        <w:rPr>
          <w:rFonts w:cs="Arial"/>
          <w:lang w:val="de-AT"/>
        </w:rPr>
      </w:pPr>
      <w:bookmarkStart w:id="1" w:name="OLE_LINK1"/>
      <w:bookmarkStart w:id="2" w:name="OLE_LINK2"/>
    </w:p>
    <w:p w14:paraId="077BFBBC" w14:textId="09F1665F" w:rsidR="00FB0CCB" w:rsidRPr="00D419B1" w:rsidRDefault="00FB0CCB" w:rsidP="00FB0CCB">
      <w:pPr>
        <w:pStyle w:val="PtxKopfzeile"/>
        <w:rPr>
          <w:rFonts w:cs="Arial"/>
        </w:rPr>
      </w:pPr>
      <w:r w:rsidRPr="00D419B1">
        <w:rPr>
          <w:rFonts w:cs="Arial"/>
        </w:rPr>
        <w:t xml:space="preserve">Datum: </w:t>
      </w:r>
      <w:r w:rsidR="00F35519">
        <w:rPr>
          <w:rFonts w:cs="Arial"/>
        </w:rPr>
        <w:t>06.06.2016</w:t>
      </w:r>
    </w:p>
    <w:p w14:paraId="3A751178" w14:textId="48018A90" w:rsidR="00FB0CCB" w:rsidRPr="00D419B1" w:rsidRDefault="00FB0CCB" w:rsidP="00FB0CCB">
      <w:pPr>
        <w:pStyle w:val="PtxKopfzeile"/>
        <w:rPr>
          <w:rFonts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419B1">
        <w:rPr>
          <w:rFonts w:cs="Arial"/>
        </w:rPr>
        <w:t>Zeichen (inkl. Leerzeichen):</w:t>
      </w:r>
      <w:r w:rsidR="00214E06">
        <w:rPr>
          <w:rFonts w:cs="Arial"/>
        </w:rPr>
        <w:t xml:space="preserve"> </w:t>
      </w:r>
      <w:r w:rsidR="00761C65">
        <w:rPr>
          <w:rFonts w:cs="Arial"/>
        </w:rPr>
        <w:t>1.</w:t>
      </w:r>
      <w:r w:rsidR="001D2149">
        <w:rPr>
          <w:rFonts w:cs="Arial"/>
        </w:rPr>
        <w:t>837</w:t>
      </w:r>
    </w:p>
    <w:p w14:paraId="382C0EF2" w14:textId="77777777" w:rsidR="00FB0CCB" w:rsidRPr="00D419B1" w:rsidRDefault="00FB0CCB" w:rsidP="00FB0CCB">
      <w:pPr>
        <w:pStyle w:val="PtxKopfzeile"/>
        <w:rPr>
          <w:rFonts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D463867" w14:textId="5E411379" w:rsidR="00FB0CCB" w:rsidRDefault="009035B0" w:rsidP="00FB0CCB">
      <w:pPr>
        <w:pStyle w:val="PtxHead"/>
        <w:rPr>
          <w:rFonts w:ascii="Arial" w:hAnsi="Arial" w:cs="Arial"/>
        </w:rPr>
      </w:pPr>
      <w:r>
        <w:rPr>
          <w:rFonts w:ascii="Arial" w:hAnsi="Arial" w:cs="Arial"/>
        </w:rPr>
        <w:t>Top-5</w:t>
      </w:r>
      <w:r w:rsidR="00405E88" w:rsidRPr="00D419B1">
        <w:rPr>
          <w:rFonts w:ascii="Arial" w:hAnsi="Arial" w:cs="Arial"/>
        </w:rPr>
        <w:t xml:space="preserve">-Aktien im </w:t>
      </w:r>
      <w:r w:rsidR="00AA0425">
        <w:rPr>
          <w:rFonts w:ascii="Arial" w:hAnsi="Arial" w:cs="Arial"/>
        </w:rPr>
        <w:t>Mai</w:t>
      </w:r>
      <w:r w:rsidR="00405E88">
        <w:rPr>
          <w:rFonts w:ascii="Arial" w:hAnsi="Arial" w:cs="Arial"/>
        </w:rPr>
        <w:t xml:space="preserve">: </w:t>
      </w:r>
      <w:r w:rsidR="00AA0425">
        <w:rPr>
          <w:rFonts w:ascii="Arial" w:hAnsi="Arial" w:cs="Arial"/>
        </w:rPr>
        <w:t xml:space="preserve">BASF </w:t>
      </w:r>
      <w:r w:rsidR="0070599C">
        <w:rPr>
          <w:rFonts w:ascii="Arial" w:hAnsi="Arial" w:cs="Arial"/>
        </w:rPr>
        <w:t>setzt sich an die Spitze</w:t>
      </w:r>
    </w:p>
    <w:p w14:paraId="6145E2D3" w14:textId="55B186EA" w:rsidR="00CE1C6C" w:rsidRPr="00244364" w:rsidRDefault="00CE1C6C" w:rsidP="00A94641">
      <w:pPr>
        <w:pStyle w:val="PtxSub"/>
      </w:pPr>
      <w:r w:rsidRPr="00244364">
        <w:rPr>
          <w:rFonts w:cs="Arial"/>
        </w:rPr>
        <w:t xml:space="preserve">Meistgehandelte deutsche </w:t>
      </w:r>
      <w:r w:rsidR="00405E88" w:rsidRPr="00244364">
        <w:rPr>
          <w:rFonts w:cs="Arial"/>
        </w:rPr>
        <w:t xml:space="preserve">Aktien </w:t>
      </w:r>
      <w:r w:rsidRPr="00244364">
        <w:rPr>
          <w:rFonts w:cs="Arial"/>
        </w:rPr>
        <w:t>auf wikifolio.com</w:t>
      </w:r>
    </w:p>
    <w:p w14:paraId="781D3DE4" w14:textId="3AD7522A" w:rsidR="00CA62D3" w:rsidRDefault="00FB0CCB" w:rsidP="00B16660">
      <w:pPr>
        <w:pStyle w:val="PtxStandard"/>
        <w:rPr>
          <w:b/>
        </w:rPr>
      </w:pPr>
      <w:r w:rsidRPr="009035B0">
        <w:rPr>
          <w:b/>
        </w:rPr>
        <w:t>Wien (</w:t>
      </w:r>
      <w:r w:rsidR="009035B0" w:rsidRPr="00F35519">
        <w:rPr>
          <w:b/>
        </w:rPr>
        <w:t>0</w:t>
      </w:r>
      <w:r w:rsidR="00F35519">
        <w:rPr>
          <w:b/>
        </w:rPr>
        <w:t>6</w:t>
      </w:r>
      <w:r w:rsidR="007636C4" w:rsidRPr="00F35519">
        <w:rPr>
          <w:b/>
        </w:rPr>
        <w:t>.</w:t>
      </w:r>
      <w:r w:rsidR="00F35519">
        <w:rPr>
          <w:b/>
        </w:rPr>
        <w:t xml:space="preserve"> Juni</w:t>
      </w:r>
      <w:r w:rsidR="00F35519" w:rsidRPr="00F35519">
        <w:rPr>
          <w:b/>
        </w:rPr>
        <w:t xml:space="preserve"> </w:t>
      </w:r>
      <w:r w:rsidR="007636C4" w:rsidRPr="00F35519">
        <w:rPr>
          <w:b/>
        </w:rPr>
        <w:t>2016</w:t>
      </w:r>
      <w:r w:rsidRPr="009035B0">
        <w:rPr>
          <w:b/>
        </w:rPr>
        <w:t>) –</w:t>
      </w:r>
      <w:r w:rsidR="00AA0425">
        <w:rPr>
          <w:b/>
        </w:rPr>
        <w:t>BASF</w:t>
      </w:r>
      <w:r w:rsidR="007E5A81">
        <w:rPr>
          <w:b/>
        </w:rPr>
        <w:t xml:space="preserve"> führt</w:t>
      </w:r>
      <w:r w:rsidR="008B6E85">
        <w:rPr>
          <w:b/>
        </w:rPr>
        <w:t>e</w:t>
      </w:r>
      <w:r w:rsidR="00AA0425">
        <w:rPr>
          <w:b/>
        </w:rPr>
        <w:t xml:space="preserve"> </w:t>
      </w:r>
      <w:r w:rsidR="0072147D">
        <w:rPr>
          <w:b/>
        </w:rPr>
        <w:t>im</w:t>
      </w:r>
      <w:r w:rsidR="00171B5B">
        <w:rPr>
          <w:b/>
        </w:rPr>
        <w:t xml:space="preserve"> </w:t>
      </w:r>
      <w:r w:rsidR="007E5A81">
        <w:rPr>
          <w:b/>
        </w:rPr>
        <w:t xml:space="preserve">Mai das </w:t>
      </w:r>
      <w:r w:rsidR="00171B5B">
        <w:rPr>
          <w:b/>
        </w:rPr>
        <w:t xml:space="preserve">Ranking </w:t>
      </w:r>
      <w:r w:rsidR="00AA0425">
        <w:rPr>
          <w:b/>
        </w:rPr>
        <w:t xml:space="preserve">der meist gehandelten </w:t>
      </w:r>
      <w:r w:rsidR="007E5A81">
        <w:rPr>
          <w:b/>
        </w:rPr>
        <w:t xml:space="preserve">deutschen </w:t>
      </w:r>
      <w:r w:rsidR="00AA0425">
        <w:rPr>
          <w:b/>
        </w:rPr>
        <w:t xml:space="preserve">Aktien auf wikifolio.com </w:t>
      </w:r>
      <w:r w:rsidR="00171B5B">
        <w:rPr>
          <w:b/>
        </w:rPr>
        <w:t>mit klarem Vorsprung</w:t>
      </w:r>
      <w:r w:rsidR="007E5A81">
        <w:rPr>
          <w:b/>
        </w:rPr>
        <w:t xml:space="preserve"> an</w:t>
      </w:r>
      <w:r w:rsidR="00171B5B">
        <w:rPr>
          <w:b/>
        </w:rPr>
        <w:t xml:space="preserve">. Der Chemiekonzern </w:t>
      </w:r>
      <w:r w:rsidR="007E5A81">
        <w:rPr>
          <w:b/>
        </w:rPr>
        <w:t xml:space="preserve">konnte </w:t>
      </w:r>
      <w:r w:rsidR="00171B5B">
        <w:rPr>
          <w:b/>
        </w:rPr>
        <w:t xml:space="preserve">als einziger Wert im Vergleich zum Vormonat </w:t>
      </w:r>
      <w:r w:rsidR="008B6E85">
        <w:rPr>
          <w:b/>
        </w:rPr>
        <w:t>Plätze gut machen</w:t>
      </w:r>
      <w:r w:rsidR="00171B5B">
        <w:rPr>
          <w:b/>
        </w:rPr>
        <w:t xml:space="preserve">. </w:t>
      </w:r>
      <w:r w:rsidR="00CA62D3">
        <w:rPr>
          <w:b/>
        </w:rPr>
        <w:t xml:space="preserve">Auf </w:t>
      </w:r>
      <w:r w:rsidR="008B6E85">
        <w:rPr>
          <w:b/>
        </w:rPr>
        <w:t xml:space="preserve">Rang </w:t>
      </w:r>
      <w:r w:rsidR="00CA62D3">
        <w:rPr>
          <w:b/>
        </w:rPr>
        <w:t xml:space="preserve">zwei und drei finden sich mit Bayer und Daimler zwei weitere </w:t>
      </w:r>
      <w:r w:rsidR="00F35519">
        <w:rPr>
          <w:b/>
        </w:rPr>
        <w:t>Großk</w:t>
      </w:r>
      <w:r w:rsidR="00CA62D3">
        <w:rPr>
          <w:b/>
        </w:rPr>
        <w:t>onzerne.</w:t>
      </w:r>
    </w:p>
    <w:p w14:paraId="73259594" w14:textId="61545C91" w:rsidR="00CA62D3" w:rsidRDefault="00171B5B" w:rsidP="00FB0CCB">
      <w:pPr>
        <w:pStyle w:val="PtxStandard"/>
      </w:pPr>
      <w:r>
        <w:t xml:space="preserve">Von vier Neueinsteigern </w:t>
      </w:r>
      <w:r w:rsidR="00CA62D3">
        <w:t xml:space="preserve">im </w:t>
      </w:r>
      <w:r w:rsidR="00F1717C">
        <w:t xml:space="preserve">Vormonat </w:t>
      </w:r>
      <w:r w:rsidR="00C97A6F">
        <w:t>bl</w:t>
      </w:r>
      <w:r w:rsidR="008B6E85">
        <w:t>ieb</w:t>
      </w:r>
      <w:r w:rsidR="00C97A6F">
        <w:t xml:space="preserve"> im Mai nur die Hälfte </w:t>
      </w:r>
      <w:r w:rsidR="00743F86">
        <w:t xml:space="preserve">in </w:t>
      </w:r>
      <w:r w:rsidR="00C97A6F">
        <w:t>den Top-5.</w:t>
      </w:r>
      <w:r>
        <w:t xml:space="preserve"> </w:t>
      </w:r>
      <w:r w:rsidR="00F1717C">
        <w:t xml:space="preserve">Neben Neueinsteiger Bayer und </w:t>
      </w:r>
      <w:proofErr w:type="spellStart"/>
      <w:r w:rsidR="00F1717C">
        <w:t>Publity</w:t>
      </w:r>
      <w:proofErr w:type="spellEnd"/>
      <w:r w:rsidR="00F1717C">
        <w:t xml:space="preserve"> feiert</w:t>
      </w:r>
      <w:r w:rsidR="008B6E85">
        <w:t>e</w:t>
      </w:r>
      <w:r w:rsidR="00F1717C">
        <w:t xml:space="preserve"> </w:t>
      </w:r>
      <w:proofErr w:type="spellStart"/>
      <w:r w:rsidR="008230BB">
        <w:t>Clere</w:t>
      </w:r>
      <w:proofErr w:type="spellEnd"/>
      <w:r w:rsidR="00344BAF">
        <w:t xml:space="preserve"> </w:t>
      </w:r>
      <w:r w:rsidR="00F1717C">
        <w:t>im doppelten Sinn Premiere im wikifoilo.com Ranking.</w:t>
      </w:r>
      <w:r w:rsidR="00CA62D3">
        <w:t xml:space="preserve"> Der Entwickler und Produzent</w:t>
      </w:r>
      <w:r w:rsidR="00CA62D3" w:rsidRPr="00CA62D3">
        <w:t xml:space="preserve"> von Kunststoff und Elektronikkomponenten</w:t>
      </w:r>
      <w:r w:rsidR="00CA62D3">
        <w:t xml:space="preserve"> </w:t>
      </w:r>
      <w:r w:rsidR="00F1717C" w:rsidRPr="00F35519">
        <w:t>firmierte b</w:t>
      </w:r>
      <w:r w:rsidR="00F35519">
        <w:t>is April 2016</w:t>
      </w:r>
      <w:r w:rsidR="00F1717C" w:rsidRPr="00F35519">
        <w:t xml:space="preserve"> unter dem Namen </w:t>
      </w:r>
      <w:proofErr w:type="spellStart"/>
      <w:r w:rsidR="00F1717C" w:rsidRPr="00F35519">
        <w:t>Balda</w:t>
      </w:r>
      <w:proofErr w:type="spellEnd"/>
      <w:r w:rsidR="00F1717C" w:rsidRPr="00F35519">
        <w:t xml:space="preserve"> AG.</w:t>
      </w:r>
      <w:r w:rsidR="007E5A81">
        <w:t xml:space="preserve"> </w:t>
      </w:r>
      <w:r w:rsidR="00F1717C">
        <w:t xml:space="preserve">Die Nachrichtenlage rund um das Unternehmen führte zu Kursrückgängen und zu Kauflaune </w:t>
      </w:r>
      <w:r w:rsidR="008B6E85">
        <w:t>bei</w:t>
      </w:r>
      <w:r w:rsidR="00F1717C">
        <w:t xml:space="preserve"> den Tradern</w:t>
      </w:r>
      <w:r w:rsidR="00743F86">
        <w:t xml:space="preserve"> (71% Kaufaufträge)</w:t>
      </w:r>
      <w:r w:rsidR="00F1717C">
        <w:t>.</w:t>
      </w:r>
    </w:p>
    <w:p w14:paraId="3E69464B" w14:textId="77777777" w:rsidR="001D2149" w:rsidRDefault="001D2149" w:rsidP="001D2149">
      <w:pPr>
        <w:pStyle w:val="PtxStandard"/>
      </w:pPr>
      <w:r>
        <w:t>„</w:t>
      </w:r>
      <w:r w:rsidRPr="00B40E8F">
        <w:t>Das Unternehmen will sich fortan auf Investitionen und Beteiligungen im Bereich der Umwelt- und Energietechnik, der Vermögensverwaltung sowie der Mittelstandsbeteiligungen und -finanzierungen konzentrieren. Das wird vom Markt wohl so skeptisch gesehen, dass die Aktie mit einem enorm hohen Abschlag zum Barwert handelt</w:t>
      </w:r>
      <w:r>
        <w:t>“</w:t>
      </w:r>
      <w:r w:rsidRPr="00F1717C">
        <w:t xml:space="preserve"> </w:t>
      </w:r>
      <w:r>
        <w:t xml:space="preserve">kommentiert Trader </w:t>
      </w:r>
      <w:r w:rsidRPr="00B40E8F">
        <w:t>KHB</w:t>
      </w:r>
      <w:r>
        <w:t xml:space="preserve"> seine Kaufentscheidung. </w:t>
      </w:r>
      <w:r w:rsidRPr="00B40E8F">
        <w:t xml:space="preserve"> </w:t>
      </w:r>
    </w:p>
    <w:p w14:paraId="4880DC6A" w14:textId="11E00DDF" w:rsidR="00D24FFF" w:rsidRDefault="001D2149" w:rsidP="00FB0CCB">
      <w:pPr>
        <w:pStyle w:val="PtxStandard"/>
      </w:pPr>
      <w:r w:rsidDel="001D2149">
        <w:t xml:space="preserve"> </w:t>
      </w:r>
      <w:r w:rsidR="00556B6D">
        <w:t xml:space="preserve">Noch höher fällt der Anteil der Kaufaufträge beim Pharmariesen </w:t>
      </w:r>
      <w:r w:rsidR="00ED19D3">
        <w:t>Bayer</w:t>
      </w:r>
      <w:r w:rsidR="00556B6D">
        <w:t xml:space="preserve"> aus</w:t>
      </w:r>
      <w:r w:rsidR="007E5A81">
        <w:t xml:space="preserve"> (73%)</w:t>
      </w:r>
      <w:r w:rsidR="00ED19D3">
        <w:t xml:space="preserve">. </w:t>
      </w:r>
      <w:r w:rsidR="00556B6D">
        <w:t>wikifolio-Trader nutz</w:t>
      </w:r>
      <w:r w:rsidR="00761C65">
        <w:t>t</w:t>
      </w:r>
      <w:r w:rsidR="00556B6D">
        <w:t>en den</w:t>
      </w:r>
      <w:r w:rsidR="00836125">
        <w:t xml:space="preserve"> Kursverfall im Zuge der geplanten Übernahme von Monsanto </w:t>
      </w:r>
      <w:r w:rsidR="00556B6D">
        <w:t>vermehrt zum Einstieg</w:t>
      </w:r>
      <w:r w:rsidR="00836125">
        <w:t>:</w:t>
      </w:r>
      <w:r w:rsidR="00AB4769">
        <w:t xml:space="preserve"> „</w:t>
      </w:r>
      <w:r w:rsidR="00836125" w:rsidRPr="00836125">
        <w:t xml:space="preserve">Dieser </w:t>
      </w:r>
      <w:r w:rsidR="00836125" w:rsidRPr="00836125">
        <w:lastRenderedPageBreak/>
        <w:t>Kurs stellt für mich eine absolute Kaufgelegenheit dar: Scheitert der Deal, ist von einer raschen Erholung des Kurses auszugehen. Kommt der Deal zustande, e</w:t>
      </w:r>
      <w:r w:rsidR="00836125">
        <w:t>n</w:t>
      </w:r>
      <w:r w:rsidR="00836125" w:rsidRPr="00836125">
        <w:t>twickelt sich Bayer neben seinen anderen Sparten auch zum Weltmarktführer bei Pflanzenschutzmitteln</w:t>
      </w:r>
      <w:r w:rsidR="00836125">
        <w:t>“</w:t>
      </w:r>
      <w:r w:rsidR="008B6E85">
        <w:t>,</w:t>
      </w:r>
      <w:r w:rsidR="00836125" w:rsidRPr="00836125">
        <w:t xml:space="preserve"> </w:t>
      </w:r>
      <w:r w:rsidR="006D49FE">
        <w:t>schätzt Trader MHI die aktuelle Situation ein.</w:t>
      </w:r>
    </w:p>
    <w:p w14:paraId="6486AAC8" w14:textId="2F6A66B6" w:rsidR="00231FB2" w:rsidRDefault="00AA0425" w:rsidP="00FB0CCB">
      <w:pPr>
        <w:pStyle w:val="PtxStandard"/>
        <w:rPr>
          <w:rFonts w:cs="Arial"/>
        </w:rPr>
      </w:pPr>
      <w:r>
        <w:rPr>
          <w:noProof/>
          <w:lang w:val="de-AT" w:eastAsia="de-AT"/>
        </w:rPr>
        <w:drawing>
          <wp:inline distT="0" distB="0" distL="0" distR="0" wp14:anchorId="1FF315AF" wp14:editId="3B748B7D">
            <wp:extent cx="4271548" cy="2412694"/>
            <wp:effectExtent l="19050" t="19050" r="15240" b="260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1548" cy="241269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03D465D" w14:textId="5B86C61B" w:rsidR="00FB0CCB" w:rsidRDefault="00F81449" w:rsidP="00FB0CCB">
      <w:pPr>
        <w:pStyle w:val="PtxStandard"/>
        <w:rPr>
          <w:rFonts w:cs="Arial"/>
          <w:sz w:val="20"/>
          <w:szCs w:val="20"/>
        </w:rPr>
      </w:pPr>
      <w:r w:rsidRPr="00B14E94">
        <w:rPr>
          <w:rFonts w:cs="Arial"/>
          <w:sz w:val="20"/>
          <w:szCs w:val="20"/>
        </w:rPr>
        <w:t>Grafik:</w:t>
      </w:r>
      <w:r w:rsidR="00793E56" w:rsidRPr="00B14E94">
        <w:rPr>
          <w:rFonts w:cs="Arial"/>
          <w:sz w:val="20"/>
          <w:szCs w:val="20"/>
        </w:rPr>
        <w:t xml:space="preserve"> Die </w:t>
      </w:r>
      <w:r w:rsidR="009035B0">
        <w:rPr>
          <w:rFonts w:cs="Arial"/>
          <w:sz w:val="20"/>
          <w:szCs w:val="20"/>
        </w:rPr>
        <w:t>fünf</w:t>
      </w:r>
      <w:r w:rsidR="00793E56" w:rsidRPr="00B14E94">
        <w:rPr>
          <w:rFonts w:cs="Arial"/>
          <w:sz w:val="20"/>
          <w:szCs w:val="20"/>
        </w:rPr>
        <w:t xml:space="preserve"> meist gehandelten deutschen </w:t>
      </w:r>
      <w:r w:rsidRPr="00B14E94">
        <w:rPr>
          <w:rFonts w:cs="Arial"/>
          <w:sz w:val="20"/>
          <w:szCs w:val="20"/>
        </w:rPr>
        <w:t xml:space="preserve">Aktien auf </w:t>
      </w:r>
      <w:r w:rsidR="00653B3D" w:rsidRPr="00B14E94">
        <w:rPr>
          <w:rFonts w:cs="Arial"/>
          <w:sz w:val="20"/>
          <w:szCs w:val="20"/>
        </w:rPr>
        <w:t xml:space="preserve">der </w:t>
      </w:r>
      <w:proofErr w:type="spellStart"/>
      <w:r w:rsidR="00653B3D" w:rsidRPr="00B14E94">
        <w:rPr>
          <w:rFonts w:cs="Arial"/>
          <w:sz w:val="20"/>
          <w:szCs w:val="20"/>
        </w:rPr>
        <w:t>Social</w:t>
      </w:r>
      <w:proofErr w:type="spellEnd"/>
      <w:r w:rsidR="00653B3D" w:rsidRPr="00B14E94">
        <w:rPr>
          <w:rFonts w:cs="Arial"/>
          <w:sz w:val="20"/>
          <w:szCs w:val="20"/>
        </w:rPr>
        <w:t xml:space="preserve">-Trading-Plattform </w:t>
      </w:r>
      <w:r w:rsidRPr="00B14E94">
        <w:rPr>
          <w:rFonts w:cs="Arial"/>
          <w:sz w:val="20"/>
          <w:szCs w:val="20"/>
        </w:rPr>
        <w:t xml:space="preserve">wikifolio.com im </w:t>
      </w:r>
      <w:r w:rsidR="00C97A6F">
        <w:rPr>
          <w:rFonts w:cs="Arial"/>
          <w:sz w:val="20"/>
          <w:szCs w:val="20"/>
        </w:rPr>
        <w:t>Mai</w:t>
      </w:r>
      <w:r w:rsidR="00244364">
        <w:rPr>
          <w:rFonts w:cs="Arial"/>
          <w:sz w:val="20"/>
          <w:szCs w:val="20"/>
        </w:rPr>
        <w:t xml:space="preserve"> 2016</w:t>
      </w:r>
      <w:r w:rsidRPr="00B14E94">
        <w:rPr>
          <w:rFonts w:cs="Arial"/>
          <w:sz w:val="20"/>
          <w:szCs w:val="20"/>
        </w:rPr>
        <w:t xml:space="preserve"> (Quelle: wikifolio.com)</w:t>
      </w:r>
      <w:r w:rsidR="00653B3D" w:rsidRPr="00B14E94">
        <w:rPr>
          <w:rFonts w:cs="Arial"/>
          <w:sz w:val="20"/>
          <w:szCs w:val="20"/>
        </w:rPr>
        <w:t>.</w:t>
      </w:r>
    </w:p>
    <w:p w14:paraId="093B7EEA" w14:textId="59F1AD0F" w:rsidR="00A552FD" w:rsidRPr="00A94641" w:rsidRDefault="003A0899" w:rsidP="003A0899">
      <w:pPr>
        <w:pStyle w:val="PtxStandard"/>
        <w:rPr>
          <w:rFonts w:eastAsia="ヒラギノ角ゴ Pro W3"/>
          <w:i/>
          <w:color w:val="000000"/>
          <w:kern w:val="1"/>
          <w:szCs w:val="20"/>
          <w:lang w:eastAsia="hi-IN" w:bidi="hi-IN"/>
        </w:rPr>
      </w:pPr>
      <w:r w:rsidRPr="00A94641">
        <w:rPr>
          <w:rFonts w:cs="Arial"/>
          <w:i/>
        </w:rPr>
        <w:t>Seit April 2015 veröffentlicht wikifolio.com Monat für Monat die meis</w:t>
      </w:r>
      <w:r w:rsidR="009035B0">
        <w:rPr>
          <w:rFonts w:cs="Arial"/>
          <w:i/>
        </w:rPr>
        <w:t>t</w:t>
      </w:r>
      <w:r w:rsidRPr="00A94641">
        <w:rPr>
          <w:rFonts w:cs="Arial"/>
          <w:i/>
        </w:rPr>
        <w:t xml:space="preserve">gehandelten </w:t>
      </w:r>
      <w:r w:rsidR="009D6AE6" w:rsidRPr="00A94641">
        <w:rPr>
          <w:rFonts w:cs="Arial"/>
          <w:i/>
        </w:rPr>
        <w:t xml:space="preserve">deutschen </w:t>
      </w:r>
      <w:r w:rsidRPr="00A94641">
        <w:rPr>
          <w:rFonts w:cs="Arial"/>
          <w:i/>
        </w:rPr>
        <w:t xml:space="preserve">Aktien auf der </w:t>
      </w:r>
      <w:proofErr w:type="spellStart"/>
      <w:r w:rsidRPr="00A94641">
        <w:rPr>
          <w:rFonts w:cs="Arial"/>
          <w:i/>
        </w:rPr>
        <w:t>Social</w:t>
      </w:r>
      <w:proofErr w:type="spellEnd"/>
      <w:r w:rsidRPr="00A94641">
        <w:rPr>
          <w:rFonts w:cs="Arial"/>
          <w:i/>
        </w:rPr>
        <w:t xml:space="preserve">-Trading-Plattform. Dafür werden sämtliche Kauf- und Verkaufsaufträge in den aktuell </w:t>
      </w:r>
      <w:r w:rsidR="00F2219D">
        <w:rPr>
          <w:rFonts w:cs="Arial"/>
          <w:i/>
        </w:rPr>
        <w:t>rund</w:t>
      </w:r>
      <w:r w:rsidR="00F2219D" w:rsidRPr="00A94641">
        <w:rPr>
          <w:rFonts w:cs="Arial"/>
          <w:i/>
        </w:rPr>
        <w:t xml:space="preserve"> </w:t>
      </w:r>
      <w:r w:rsidR="006D49FE">
        <w:rPr>
          <w:rFonts w:cs="Arial"/>
          <w:i/>
        </w:rPr>
        <w:t>14</w:t>
      </w:r>
      <w:r w:rsidRPr="00A94641">
        <w:rPr>
          <w:rFonts w:cs="Arial"/>
          <w:i/>
        </w:rPr>
        <w:t>.</w:t>
      </w:r>
      <w:r w:rsidR="00276C40">
        <w:rPr>
          <w:rFonts w:cs="Arial"/>
          <w:i/>
        </w:rPr>
        <w:t>0</w:t>
      </w:r>
      <w:r w:rsidR="00F2219D" w:rsidRPr="00A94641">
        <w:rPr>
          <w:rFonts w:cs="Arial"/>
          <w:i/>
        </w:rPr>
        <w:t xml:space="preserve">00 </w:t>
      </w:r>
      <w:r w:rsidRPr="00A94641">
        <w:rPr>
          <w:rFonts w:cs="Arial"/>
          <w:i/>
        </w:rPr>
        <w:t xml:space="preserve">publizierten wikifolios ausgewertet. Dabei handelt es sich um Musterdepots von privaten Tradern und professionellen Vermögensverwaltern. In </w:t>
      </w:r>
      <w:r w:rsidR="00472FF6">
        <w:rPr>
          <w:rFonts w:cs="Arial"/>
          <w:i/>
        </w:rPr>
        <w:t>über</w:t>
      </w:r>
      <w:r w:rsidRPr="00A94641">
        <w:rPr>
          <w:rFonts w:cs="Arial"/>
          <w:i/>
        </w:rPr>
        <w:t xml:space="preserve"> </w:t>
      </w:r>
      <w:r w:rsidR="00D15947">
        <w:rPr>
          <w:rFonts w:cs="Arial"/>
          <w:i/>
        </w:rPr>
        <w:t>4</w:t>
      </w:r>
      <w:r w:rsidRPr="00A94641">
        <w:rPr>
          <w:rFonts w:cs="Arial"/>
          <w:i/>
        </w:rPr>
        <w:t>.</w:t>
      </w:r>
      <w:r w:rsidR="006D49FE">
        <w:rPr>
          <w:rFonts w:cs="Arial"/>
          <w:i/>
        </w:rPr>
        <w:t>5</w:t>
      </w:r>
      <w:r w:rsidR="00F2219D" w:rsidRPr="00A94641">
        <w:rPr>
          <w:rFonts w:cs="Arial"/>
          <w:i/>
        </w:rPr>
        <w:t xml:space="preserve">00 </w:t>
      </w:r>
      <w:r w:rsidRPr="00A94641">
        <w:rPr>
          <w:rFonts w:cs="Arial"/>
          <w:i/>
        </w:rPr>
        <w:t>wikifolios können Kapitalanleger auch investieren.</w:t>
      </w:r>
    </w:p>
    <w:bookmarkEnd w:id="1"/>
    <w:bookmarkEnd w:id="2"/>
    <w:p w14:paraId="02621994" w14:textId="3A4769D9" w:rsidR="00CA661C" w:rsidRPr="003D69FA" w:rsidRDefault="00CA661C" w:rsidP="00CA661C">
      <w:pPr>
        <w:pStyle w:val="PtxStandard"/>
        <w:rPr>
          <w:rFonts w:eastAsia="ヒラギノ角ゴ Pro W3"/>
          <w:kern w:val="1"/>
          <w:szCs w:val="20"/>
          <w:lang w:eastAsia="hi-IN" w:bidi="hi-IN"/>
        </w:rPr>
      </w:pPr>
      <w:r w:rsidRPr="003D69FA">
        <w:rPr>
          <w:rFonts w:eastAsia="ヒラギノ角ゴ Pro W3"/>
          <w:kern w:val="1"/>
          <w:szCs w:val="20"/>
          <w:lang w:eastAsia="hi-IN" w:bidi="hi-IN"/>
        </w:rPr>
        <w:t xml:space="preserve">Kennzahlen (Stand: </w:t>
      </w:r>
      <w:r w:rsidR="0094464B">
        <w:rPr>
          <w:rFonts w:eastAsia="ヒラギノ角ゴ Pro W3"/>
          <w:kern w:val="1"/>
          <w:szCs w:val="20"/>
          <w:lang w:eastAsia="hi-IN" w:bidi="hi-IN"/>
        </w:rPr>
        <w:t>0</w:t>
      </w:r>
      <w:r w:rsidR="00F35519">
        <w:rPr>
          <w:rFonts w:eastAsia="ヒラギノ角ゴ Pro W3"/>
          <w:kern w:val="1"/>
          <w:szCs w:val="20"/>
          <w:lang w:eastAsia="hi-IN" w:bidi="hi-IN"/>
        </w:rPr>
        <w:t>3</w:t>
      </w:r>
      <w:r w:rsidR="006E5A12">
        <w:rPr>
          <w:rFonts w:eastAsia="ヒラギノ角ゴ Pro W3"/>
          <w:kern w:val="1"/>
          <w:szCs w:val="20"/>
          <w:lang w:eastAsia="hi-IN" w:bidi="hi-IN"/>
        </w:rPr>
        <w:t>.</w:t>
      </w:r>
      <w:r w:rsidR="000A3DB0">
        <w:rPr>
          <w:rFonts w:eastAsia="ヒラギノ角ゴ Pro W3"/>
          <w:kern w:val="1"/>
          <w:szCs w:val="20"/>
          <w:lang w:eastAsia="hi-IN" w:bidi="hi-IN"/>
        </w:rPr>
        <w:t>0</w:t>
      </w:r>
      <w:r w:rsidR="00F35519">
        <w:rPr>
          <w:rFonts w:eastAsia="ヒラギノ角ゴ Pro W3"/>
          <w:kern w:val="1"/>
          <w:szCs w:val="20"/>
          <w:lang w:eastAsia="hi-IN" w:bidi="hi-IN"/>
        </w:rPr>
        <w:t>6</w:t>
      </w:r>
      <w:r w:rsidRPr="003D69FA">
        <w:rPr>
          <w:rFonts w:eastAsia="ヒラギノ角ゴ Pro W3"/>
          <w:kern w:val="1"/>
          <w:szCs w:val="20"/>
          <w:lang w:eastAsia="hi-IN" w:bidi="hi-IN"/>
        </w:rPr>
        <w:t>.201</w:t>
      </w:r>
      <w:r w:rsidR="000A3DB0">
        <w:rPr>
          <w:rFonts w:eastAsia="ヒラギノ角ゴ Pro W3"/>
          <w:kern w:val="1"/>
          <w:szCs w:val="20"/>
          <w:lang w:eastAsia="hi-IN" w:bidi="hi-IN"/>
        </w:rPr>
        <w:t>6</w:t>
      </w:r>
      <w:r w:rsidRPr="003D69FA">
        <w:rPr>
          <w:rFonts w:eastAsia="ヒラギノ角ゴ Pro W3"/>
          <w:kern w:val="1"/>
          <w:szCs w:val="20"/>
          <w:lang w:eastAsia="hi-IN" w:bidi="hi-I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4167"/>
      </w:tblGrid>
      <w:tr w:rsidR="00CA661C" w14:paraId="60F99EDD" w14:textId="77777777" w:rsidTr="00806ADD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7BE2D7" w14:textId="77777777" w:rsidR="00CA661C" w:rsidRPr="00962A83" w:rsidRDefault="00CA661C" w:rsidP="00806ADD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Gründung: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B9FBB2" w14:textId="77777777" w:rsidR="00CA661C" w:rsidRPr="00962A83" w:rsidRDefault="00CA661C" w:rsidP="00806ADD">
            <w:pPr>
              <w:pStyle w:val="PTXZeichnung"/>
              <w:ind w:right="-60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August 2012</w:t>
            </w:r>
          </w:p>
        </w:tc>
      </w:tr>
      <w:tr w:rsidR="00CA661C" w14:paraId="4F87A508" w14:textId="77777777" w:rsidTr="00806ADD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50729E" w14:textId="77777777" w:rsidR="00CA661C" w:rsidRPr="00962A83" w:rsidRDefault="00CA661C" w:rsidP="00806ADD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Gründer und Vorstand: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49EFF7" w14:textId="77777777" w:rsidR="00CA661C" w:rsidRPr="00962A83" w:rsidRDefault="00CA661C" w:rsidP="00806ADD">
            <w:pPr>
              <w:pStyle w:val="PTXZeichnung"/>
              <w:ind w:right="-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Andreas Kern</w:t>
            </w:r>
          </w:p>
        </w:tc>
      </w:tr>
      <w:tr w:rsidR="00CA661C" w14:paraId="4A337F3A" w14:textId="77777777" w:rsidTr="00806ADD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D2F6A1" w14:textId="77777777" w:rsidR="00CA661C" w:rsidRPr="00962A83" w:rsidRDefault="00CA661C" w:rsidP="00806ADD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 xml:space="preserve">Mitarbeiter: 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4C4658" w14:textId="77777777" w:rsidR="00CA661C" w:rsidRPr="00962A83" w:rsidRDefault="00CA661C" w:rsidP="00806ADD">
            <w:pPr>
              <w:pStyle w:val="PTXZeichnung"/>
              <w:ind w:right="-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35</w:t>
            </w:r>
          </w:p>
        </w:tc>
      </w:tr>
      <w:tr w:rsidR="00CA661C" w14:paraId="38E84EB8" w14:textId="77777777" w:rsidTr="00806ADD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A4A512" w14:textId="77777777" w:rsidR="00CA661C" w:rsidRPr="00962A83" w:rsidRDefault="00CA661C" w:rsidP="00806ADD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Investierbare wikifolios: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5D6494" w14:textId="361055DD" w:rsidR="00CA661C" w:rsidRPr="00962A83" w:rsidRDefault="00276C40" w:rsidP="00081DB7">
            <w:pPr>
              <w:pStyle w:val="PTXZeichnung"/>
              <w:ind w:right="-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Über</w:t>
            </w:r>
            <w:r w:rsidR="00CA661C" w:rsidRPr="00962A83">
              <w:rPr>
                <w:rFonts w:eastAsia="ヒラギノ角ゴ Pro W3"/>
              </w:rPr>
              <w:t xml:space="preserve"> </w:t>
            </w:r>
            <w:r w:rsidR="006D49FE">
              <w:rPr>
                <w:rFonts w:eastAsia="ヒラギノ角ゴ Pro W3"/>
              </w:rPr>
              <w:t>4.5</w:t>
            </w:r>
            <w:r w:rsidR="000A3DB0">
              <w:rPr>
                <w:rFonts w:eastAsia="ヒラギノ角ゴ Pro W3"/>
              </w:rPr>
              <w:t>00</w:t>
            </w:r>
          </w:p>
        </w:tc>
      </w:tr>
      <w:tr w:rsidR="00CA661C" w14:paraId="07C33AC1" w14:textId="77777777" w:rsidTr="00806ADD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20B13A" w14:textId="77777777" w:rsidR="00CA661C" w:rsidRPr="00314ADC" w:rsidRDefault="00CA661C" w:rsidP="00806ADD">
            <w:pPr>
              <w:pStyle w:val="PTXZeichnung"/>
              <w:ind w:right="-91"/>
              <w:rPr>
                <w:rFonts w:eastAsia="ヒラギノ角ゴ Pro W3"/>
                <w:lang w:val="en-US"/>
              </w:rPr>
            </w:pPr>
            <w:r>
              <w:rPr>
                <w:rFonts w:eastAsia="ヒラギノ角ゴ Pro W3"/>
                <w:lang w:val="en-US"/>
              </w:rPr>
              <w:t>Unique Visitors: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3BC361" w14:textId="05E41DA4" w:rsidR="00CA661C" w:rsidRPr="00314ADC" w:rsidRDefault="00CA661C" w:rsidP="00806ADD">
            <w:pPr>
              <w:pStyle w:val="PTXZeichnung"/>
              <w:ind w:right="-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Über</w:t>
            </w:r>
            <w:r w:rsidRPr="00314ADC">
              <w:rPr>
                <w:rFonts w:eastAsia="ヒラギノ角ゴ Pro W3"/>
              </w:rPr>
              <w:t xml:space="preserve"> </w:t>
            </w:r>
            <w:r w:rsidR="00F35519">
              <w:rPr>
                <w:rFonts w:eastAsia="ヒラギノ角ゴ Pro W3"/>
              </w:rPr>
              <w:t>3</w:t>
            </w:r>
            <w:r w:rsidRPr="00314ADC">
              <w:rPr>
                <w:rFonts w:eastAsia="ヒラギノ角ゴ Pro W3"/>
              </w:rPr>
              <w:t xml:space="preserve"> </w:t>
            </w:r>
            <w:r>
              <w:rPr>
                <w:rFonts w:eastAsia="ヒラギノ角ゴ Pro W3"/>
              </w:rPr>
              <w:t>Mio.</w:t>
            </w:r>
          </w:p>
        </w:tc>
      </w:tr>
      <w:tr w:rsidR="00CA661C" w14:paraId="6E87CFD0" w14:textId="77777777" w:rsidTr="00806ADD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B1C1C5" w14:textId="77777777" w:rsidR="00CA661C" w:rsidRPr="00962A83" w:rsidRDefault="00CA661C" w:rsidP="00806ADD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Handelsvolumen: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63A398" w14:textId="1CDA1B04" w:rsidR="00CA661C" w:rsidRPr="0070599C" w:rsidRDefault="00CA661C" w:rsidP="00F35519">
            <w:pPr>
              <w:pStyle w:val="PTXZeichnung"/>
              <w:ind w:right="-60"/>
              <w:rPr>
                <w:rFonts w:eastAsia="ヒラギノ角ゴ Pro W3"/>
                <w:highlight w:val="yellow"/>
              </w:rPr>
            </w:pPr>
            <w:r w:rsidRPr="00F35519">
              <w:rPr>
                <w:rFonts w:eastAsia="ヒラギノ角ゴ Pro W3"/>
              </w:rPr>
              <w:t xml:space="preserve">Rund </w:t>
            </w:r>
            <w:r w:rsidR="00F35519" w:rsidRPr="00F35519">
              <w:rPr>
                <w:rFonts w:eastAsia="ヒラギノ角ゴ Pro W3"/>
              </w:rPr>
              <w:t>8,3</w:t>
            </w:r>
            <w:r w:rsidR="000A3DB0" w:rsidRPr="00F35519">
              <w:rPr>
                <w:rFonts w:eastAsia="ヒラギノ角ゴ Pro W3"/>
              </w:rPr>
              <w:t xml:space="preserve"> </w:t>
            </w:r>
            <w:r w:rsidRPr="00F35519">
              <w:rPr>
                <w:rFonts w:eastAsia="ヒラギノ角ゴ Pro W3"/>
              </w:rPr>
              <w:t>Mrd. Euro</w:t>
            </w:r>
          </w:p>
        </w:tc>
      </w:tr>
      <w:tr w:rsidR="00CA661C" w14:paraId="7D32B5A9" w14:textId="77777777" w:rsidTr="00806ADD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3C5758" w14:textId="77777777" w:rsidR="00CA661C" w:rsidRPr="00962A83" w:rsidRDefault="00CA661C" w:rsidP="00806ADD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 xml:space="preserve">Zertifikate-Gebühr: 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EFC3AF" w14:textId="77777777" w:rsidR="00CA661C" w:rsidRPr="00962A83" w:rsidRDefault="00CA661C" w:rsidP="00806ADD">
            <w:pPr>
              <w:pStyle w:val="PTXZeichnung"/>
              <w:ind w:right="-60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0,95</w:t>
            </w:r>
            <w:r>
              <w:rPr>
                <w:rFonts w:eastAsia="ヒラギノ角ゴ Pro W3"/>
              </w:rPr>
              <w:t xml:space="preserve"> </w:t>
            </w:r>
            <w:r w:rsidRPr="00962A83">
              <w:rPr>
                <w:rFonts w:eastAsia="ヒラギノ角ゴ Pro W3"/>
              </w:rPr>
              <w:t>% p.a. (taggenaue Abrechnung)</w:t>
            </w:r>
          </w:p>
        </w:tc>
      </w:tr>
      <w:tr w:rsidR="00CA661C" w14:paraId="2AD5D0AA" w14:textId="77777777" w:rsidTr="00806ADD">
        <w:trPr>
          <w:trHeight w:val="70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70113A" w14:textId="77777777" w:rsidR="00CA661C" w:rsidRPr="00962A83" w:rsidRDefault="00CA661C" w:rsidP="00806ADD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 xml:space="preserve">Performancegebühr: 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51A939" w14:textId="77777777" w:rsidR="00CA661C" w:rsidRPr="00962A83" w:rsidRDefault="00CA661C" w:rsidP="00806ADD">
            <w:pPr>
              <w:pStyle w:val="PTXZeichnung"/>
              <w:ind w:right="-60"/>
              <w:jc w:val="left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t>5</w:t>
            </w:r>
            <w:r>
              <w:rPr>
                <w:rFonts w:eastAsia="ヒラギノ角ゴ Pro W3"/>
              </w:rPr>
              <w:t xml:space="preserve">-30 </w:t>
            </w:r>
            <w:r w:rsidRPr="00962A83">
              <w:rPr>
                <w:rFonts w:eastAsia="ヒラギノ角ゴ Pro W3"/>
              </w:rPr>
              <w:t>% vom Gewinn</w:t>
            </w:r>
            <w:r>
              <w:rPr>
                <w:rFonts w:eastAsia="ヒラギノ角ゴ Pro W3"/>
              </w:rPr>
              <w:t xml:space="preserve"> (High-</w:t>
            </w:r>
            <w:proofErr w:type="spellStart"/>
            <w:r>
              <w:rPr>
                <w:rFonts w:eastAsia="ヒラギノ角ゴ Pro W3"/>
              </w:rPr>
              <w:t>Watermark</w:t>
            </w:r>
            <w:proofErr w:type="spellEnd"/>
            <w:r>
              <w:rPr>
                <w:rFonts w:eastAsia="ヒラギノ角ゴ Pro W3"/>
              </w:rPr>
              <w:t>-Prinzip)</w:t>
            </w:r>
          </w:p>
        </w:tc>
      </w:tr>
      <w:tr w:rsidR="00CA661C" w14:paraId="59A6960B" w14:textId="77777777" w:rsidTr="00806ADD">
        <w:trPr>
          <w:trHeight w:val="922"/>
        </w:trPr>
        <w:tc>
          <w:tcPr>
            <w:tcW w:w="277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B2E565" w14:textId="77777777" w:rsidR="00CA661C" w:rsidRPr="00962A83" w:rsidRDefault="00CA661C" w:rsidP="00806ADD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Wesentliche Gesellschafter:</w:t>
            </w:r>
          </w:p>
        </w:tc>
        <w:tc>
          <w:tcPr>
            <w:tcW w:w="416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173326" w14:textId="77777777" w:rsidR="00CA661C" w:rsidRDefault="00CA661C" w:rsidP="00806ADD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1777E9">
              <w:rPr>
                <w:rFonts w:cs="Arial"/>
              </w:rPr>
              <w:t xml:space="preserve">Investorengruppe rund um Speed </w:t>
            </w:r>
            <w:proofErr w:type="spellStart"/>
            <w:r w:rsidRPr="001777E9">
              <w:rPr>
                <w:rFonts w:cs="Arial"/>
              </w:rPr>
              <w:t>Invest</w:t>
            </w:r>
            <w:proofErr w:type="spellEnd"/>
            <w:r w:rsidRPr="001777E9">
              <w:rPr>
                <w:rFonts w:cs="Arial"/>
              </w:rPr>
              <w:t xml:space="preserve"> GmbH, Österreich (30 %) </w:t>
            </w:r>
          </w:p>
          <w:p w14:paraId="76122260" w14:textId="6606FEFC" w:rsidR="00CA661C" w:rsidRDefault="003923D2" w:rsidP="00806ADD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DvH</w:t>
            </w:r>
            <w:proofErr w:type="spellEnd"/>
            <w:r w:rsidR="00935A5A">
              <w:rPr>
                <w:rFonts w:cs="Arial"/>
              </w:rPr>
              <w:t xml:space="preserve"> VENTURES</w:t>
            </w:r>
            <w:r w:rsidR="00CA661C" w:rsidRPr="001777E9">
              <w:rPr>
                <w:rFonts w:cs="Arial"/>
              </w:rPr>
              <w:t xml:space="preserve">, Deutschland (21 %) </w:t>
            </w:r>
          </w:p>
          <w:p w14:paraId="30BDBA75" w14:textId="77777777" w:rsidR="00CA661C" w:rsidRDefault="00CA661C" w:rsidP="00806ADD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1777E9">
              <w:rPr>
                <w:rFonts w:cs="Arial"/>
              </w:rPr>
              <w:t xml:space="preserve">Andreas Kern, Gründer &amp; CEO (15 %) </w:t>
            </w:r>
          </w:p>
          <w:p w14:paraId="79A6DE76" w14:textId="77777777" w:rsidR="00CA661C" w:rsidRDefault="00CA661C" w:rsidP="00806ADD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1777E9">
              <w:rPr>
                <w:rFonts w:cs="Arial"/>
              </w:rPr>
              <w:t xml:space="preserve">Lang &amp; Schwarz AG, Deutschland (5 %) </w:t>
            </w:r>
          </w:p>
          <w:p w14:paraId="11B14B68" w14:textId="77777777" w:rsidR="00CA661C" w:rsidRPr="003671A8" w:rsidRDefault="00CA661C" w:rsidP="00806ADD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1777E9">
              <w:rPr>
                <w:rFonts w:cs="Arial"/>
              </w:rPr>
              <w:t>Business Angels &amp; Management (29 %)</w:t>
            </w:r>
          </w:p>
        </w:tc>
      </w:tr>
      <w:tr w:rsidR="00CA661C" w14:paraId="76211A32" w14:textId="77777777" w:rsidTr="00806ADD">
        <w:trPr>
          <w:trHeight w:val="10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D705DA" w14:textId="77777777" w:rsidR="00CA661C" w:rsidRPr="00962A83" w:rsidRDefault="00CA661C" w:rsidP="00806ADD">
            <w:pPr>
              <w:pStyle w:val="PTXZeichnung"/>
              <w:ind w:right="-91"/>
              <w:rPr>
                <w:rFonts w:eastAsia="ヒラギノ角ゴ Pro W3"/>
              </w:rPr>
            </w:pPr>
            <w:r w:rsidRPr="00962A83">
              <w:rPr>
                <w:rFonts w:eastAsia="ヒラギノ角ゴ Pro W3"/>
              </w:rPr>
              <w:lastRenderedPageBreak/>
              <w:t xml:space="preserve">Emissionshaus: 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085E93" w14:textId="77777777" w:rsidR="00CA661C" w:rsidRPr="00807F14" w:rsidRDefault="00CA661C" w:rsidP="00806ADD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807F14">
              <w:rPr>
                <w:rFonts w:cs="Arial"/>
              </w:rPr>
              <w:t>Lang &amp; Schwarz Aktiengesellschaft</w:t>
            </w:r>
          </w:p>
        </w:tc>
      </w:tr>
      <w:tr w:rsidR="00CA661C" w14:paraId="1502F30F" w14:textId="77777777" w:rsidTr="00806ADD">
        <w:trPr>
          <w:trHeight w:val="9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F6E679" w14:textId="77777777" w:rsidR="00CA661C" w:rsidRPr="00962A83" w:rsidRDefault="00CA661C" w:rsidP="00806ADD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Listing Partner: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F4A8F8" w14:textId="77777777" w:rsidR="00CA661C" w:rsidRPr="00807F14" w:rsidRDefault="00CA661C" w:rsidP="00806ADD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807F14">
              <w:rPr>
                <w:rFonts w:cs="Arial"/>
              </w:rPr>
              <w:t>Börse Stuttgart AG</w:t>
            </w:r>
          </w:p>
        </w:tc>
      </w:tr>
      <w:tr w:rsidR="00CA661C" w14:paraId="6A0AA69D" w14:textId="77777777" w:rsidTr="00806ADD">
        <w:trPr>
          <w:trHeight w:val="24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334C6F" w14:textId="77777777" w:rsidR="00CA661C" w:rsidRDefault="00CA661C" w:rsidP="00806ADD">
            <w:pPr>
              <w:pStyle w:val="PTXZeichnung"/>
              <w:ind w:right="-91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Weitere Partner: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080AD4" w14:textId="77777777" w:rsidR="00CA661C" w:rsidRPr="000359CE" w:rsidRDefault="00CA661C" w:rsidP="00806ADD">
            <w:pPr>
              <w:pStyle w:val="PTXZeichnung"/>
              <w:spacing w:after="60"/>
              <w:ind w:right="-62"/>
              <w:jc w:val="left"/>
              <w:rPr>
                <w:rFonts w:cs="Arial"/>
                <w:lang w:val="en-US"/>
              </w:rPr>
            </w:pPr>
            <w:r w:rsidRPr="000359CE">
              <w:rPr>
                <w:rFonts w:cs="Arial"/>
                <w:lang w:val="en-US"/>
              </w:rPr>
              <w:t>S Broker AG &amp; Co. KG</w:t>
            </w:r>
          </w:p>
          <w:p w14:paraId="63942BF3" w14:textId="77777777" w:rsidR="00CA661C" w:rsidRPr="00B41D29" w:rsidRDefault="00CA661C" w:rsidP="00806ADD">
            <w:pPr>
              <w:pStyle w:val="PTXZeichnung"/>
              <w:spacing w:after="60"/>
              <w:ind w:right="-62"/>
              <w:jc w:val="left"/>
              <w:rPr>
                <w:rFonts w:cs="Arial"/>
                <w:lang w:val="en-US"/>
              </w:rPr>
            </w:pPr>
            <w:proofErr w:type="spellStart"/>
            <w:r w:rsidRPr="00B41D29">
              <w:rPr>
                <w:rFonts w:cs="Arial"/>
                <w:lang w:val="en-US"/>
              </w:rPr>
              <w:t>OnVista</w:t>
            </w:r>
            <w:proofErr w:type="spellEnd"/>
            <w:r w:rsidRPr="00B41D29">
              <w:rPr>
                <w:rFonts w:cs="Arial"/>
                <w:lang w:val="en-US"/>
              </w:rPr>
              <w:t xml:space="preserve"> Media GmbH</w:t>
            </w:r>
          </w:p>
          <w:p w14:paraId="4666E750" w14:textId="77777777" w:rsidR="00CA661C" w:rsidRPr="00807F14" w:rsidRDefault="00CA661C" w:rsidP="00806ADD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807F14">
              <w:rPr>
                <w:rFonts w:cs="Arial"/>
              </w:rPr>
              <w:t>Finanzen100 GmbH</w:t>
            </w:r>
          </w:p>
          <w:p w14:paraId="74C4C053" w14:textId="77777777" w:rsidR="00CA661C" w:rsidRDefault="00CA661C" w:rsidP="00806ADD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r w:rsidRPr="00807F14">
              <w:rPr>
                <w:rFonts w:cs="Arial"/>
              </w:rPr>
              <w:t xml:space="preserve">comdirect </w:t>
            </w:r>
            <w:proofErr w:type="spellStart"/>
            <w:r w:rsidRPr="00807F14">
              <w:rPr>
                <w:rFonts w:cs="Arial"/>
              </w:rPr>
              <w:t>bank</w:t>
            </w:r>
            <w:proofErr w:type="spellEnd"/>
            <w:r w:rsidRPr="00807F14">
              <w:rPr>
                <w:rFonts w:cs="Arial"/>
              </w:rPr>
              <w:t xml:space="preserve"> Aktiengesellschaft</w:t>
            </w:r>
          </w:p>
          <w:p w14:paraId="3B132F4E" w14:textId="77777777" w:rsidR="00CA661C" w:rsidRPr="00807F14" w:rsidRDefault="00CA661C" w:rsidP="00806ADD">
            <w:pPr>
              <w:pStyle w:val="PTXZeichnung"/>
              <w:spacing w:after="60"/>
              <w:ind w:right="-62"/>
              <w:jc w:val="left"/>
              <w:rPr>
                <w:rFonts w:cs="Arial"/>
              </w:rPr>
            </w:pPr>
            <w:proofErr w:type="spellStart"/>
            <w:r w:rsidRPr="006846A6">
              <w:rPr>
                <w:rFonts w:cs="Arial"/>
              </w:rPr>
              <w:t>Consorsbank</w:t>
            </w:r>
            <w:proofErr w:type="spellEnd"/>
          </w:p>
        </w:tc>
      </w:tr>
    </w:tbl>
    <w:p w14:paraId="35A6C8BA" w14:textId="77777777" w:rsidR="00CA661C" w:rsidRPr="00A50AA6" w:rsidRDefault="00CA661C" w:rsidP="00CA661C">
      <w:pPr>
        <w:pStyle w:val="PTXZeichnung"/>
        <w:rPr>
          <w:rFonts w:cs="Arial"/>
        </w:rPr>
      </w:pPr>
      <w:r w:rsidRPr="00A50AA6">
        <w:rPr>
          <w:rFonts w:cs="Arial"/>
        </w:rPr>
        <w:t>* * *</w:t>
      </w:r>
    </w:p>
    <w:p w14:paraId="41E10C8A" w14:textId="74D05CC4" w:rsidR="00F35519" w:rsidRDefault="00F35519" w:rsidP="00F35519">
      <w:pPr>
        <w:pStyle w:val="PTXZeichnung"/>
        <w:rPr>
          <w:rFonts w:cs="Arial"/>
        </w:rPr>
      </w:pPr>
      <w:r w:rsidRPr="00A50AA6">
        <w:rPr>
          <w:rFonts w:cs="Arial"/>
          <w:b/>
        </w:rPr>
        <w:t>Über wikifolio.com:</w:t>
      </w:r>
      <w:r w:rsidRPr="00A50AA6">
        <w:rPr>
          <w:rFonts w:cs="Arial"/>
        </w:rPr>
        <w:t xml:space="preserve"> wikifolio.com ist </w:t>
      </w:r>
      <w:r>
        <w:rPr>
          <w:rFonts w:cs="Arial"/>
        </w:rPr>
        <w:t>die</w:t>
      </w:r>
      <w:r w:rsidRPr="00A50AA6">
        <w:rPr>
          <w:rFonts w:cs="Arial"/>
        </w:rPr>
        <w:t xml:space="preserve"> führende </w:t>
      </w:r>
      <w:r>
        <w:rPr>
          <w:rFonts w:cs="Arial"/>
        </w:rPr>
        <w:t xml:space="preserve">europäische Online-Plattform für Handelsideen von privaten Tradern und professionellen Vermögensverwaltern. </w:t>
      </w:r>
      <w:r w:rsidRPr="00357114">
        <w:rPr>
          <w:rFonts w:cs="Arial"/>
        </w:rPr>
        <w:t>Als einziger A</w:t>
      </w:r>
      <w:r>
        <w:rPr>
          <w:rFonts w:cs="Arial"/>
        </w:rPr>
        <w:t xml:space="preserve">nbieter ermöglicht sie Kapitalanlegern, </w:t>
      </w:r>
      <w:r w:rsidRPr="00357114">
        <w:rPr>
          <w:rFonts w:cs="Arial"/>
        </w:rPr>
        <w:t xml:space="preserve">über börsengehandelte Wertpapiere an der Wertentwicklung veröffentlichter </w:t>
      </w:r>
      <w:r>
        <w:rPr>
          <w:rFonts w:cs="Arial"/>
        </w:rPr>
        <w:t>Musterdepots</w:t>
      </w:r>
      <w:r w:rsidRPr="00357114">
        <w:rPr>
          <w:rFonts w:cs="Arial"/>
        </w:rPr>
        <w:t xml:space="preserve"> zu partizipieren.</w:t>
      </w:r>
      <w:r>
        <w:rPr>
          <w:rFonts w:cs="Arial"/>
        </w:rPr>
        <w:t xml:space="preserve"> 2016 wurde das Unternehmen mit dem European </w:t>
      </w:r>
      <w:proofErr w:type="spellStart"/>
      <w:r>
        <w:rPr>
          <w:rFonts w:cs="Arial"/>
        </w:rPr>
        <w:t>FinTech</w:t>
      </w:r>
      <w:proofErr w:type="spellEnd"/>
      <w:r>
        <w:rPr>
          <w:rFonts w:cs="Arial"/>
        </w:rPr>
        <w:t xml:space="preserve"> Award in der Kategorie „Persönliches Finanzmanagement</w:t>
      </w:r>
      <w:r w:rsidR="00EE2CD3">
        <w:rPr>
          <w:rFonts w:cs="Arial"/>
        </w:rPr>
        <w:t>“</w:t>
      </w:r>
      <w:r>
        <w:rPr>
          <w:rFonts w:cs="Arial"/>
        </w:rPr>
        <w:t xml:space="preserve"> ausgezeichnet.</w:t>
      </w:r>
    </w:p>
    <w:p w14:paraId="71AAE2D8" w14:textId="77777777" w:rsidR="00F35519" w:rsidRDefault="00F35519" w:rsidP="00F35519">
      <w:pPr>
        <w:pStyle w:val="PTXZeichnung"/>
        <w:rPr>
          <w:rFonts w:cs="Arial"/>
        </w:rPr>
      </w:pPr>
    </w:p>
    <w:p w14:paraId="43CD7B12" w14:textId="77777777" w:rsidR="00F35519" w:rsidRPr="00D25FED" w:rsidRDefault="00F35519" w:rsidP="00F35519">
      <w:pPr>
        <w:pStyle w:val="PTXZeichnung"/>
        <w:rPr>
          <w:rFonts w:cs="Arial"/>
          <w:lang w:val="de-AT"/>
        </w:rPr>
      </w:pPr>
      <w:r w:rsidRPr="00A50AA6">
        <w:rPr>
          <w:rFonts w:cs="Arial"/>
        </w:rPr>
        <w:t>Das Finanz-Technologie-Unternehmen</w:t>
      </w:r>
      <w:r>
        <w:rPr>
          <w:rFonts w:cs="Arial"/>
        </w:rPr>
        <w:t xml:space="preserve"> </w:t>
      </w:r>
      <w:r w:rsidRPr="00A50AA6">
        <w:rPr>
          <w:rFonts w:cs="Arial"/>
        </w:rPr>
        <w:t>wurde 2012 ge</w:t>
      </w:r>
      <w:r>
        <w:rPr>
          <w:rFonts w:cs="Arial"/>
        </w:rPr>
        <w:t>g</w:t>
      </w:r>
      <w:r w:rsidRPr="00A50AA6">
        <w:rPr>
          <w:rFonts w:cs="Arial"/>
        </w:rPr>
        <w:t xml:space="preserve">ründet und 2014 in eine Aktiengesellschaft umgewandelt. </w:t>
      </w:r>
      <w:r w:rsidRPr="00A90A29">
        <w:rPr>
          <w:rFonts w:cs="Arial"/>
        </w:rPr>
        <w:t>wikifolio.com startete im August 2012 in Deutschland und trat im April 2013 in den österreichischen Markt ein. Seit März 2015 ist die Plattform auch für Schweizer Kapitalanleger und Trader verfügbar</w:t>
      </w:r>
      <w:r>
        <w:rPr>
          <w:rFonts w:cs="Arial"/>
        </w:rPr>
        <w:t xml:space="preserve">. </w:t>
      </w:r>
      <w:r w:rsidRPr="00A50AA6">
        <w:rPr>
          <w:rFonts w:cs="Arial"/>
        </w:rPr>
        <w:t xml:space="preserve">Vorstandsvorsitzender </w:t>
      </w:r>
      <w:r>
        <w:rPr>
          <w:rFonts w:cs="Arial"/>
        </w:rPr>
        <w:t xml:space="preserve">der </w:t>
      </w:r>
      <w:r w:rsidRPr="007F0AFC">
        <w:rPr>
          <w:rFonts w:cs="Arial"/>
        </w:rPr>
        <w:t>wikifolio Financial Technologies AG</w:t>
      </w:r>
      <w:r>
        <w:rPr>
          <w:rFonts w:cs="Arial"/>
        </w:rPr>
        <w:t xml:space="preserve"> </w:t>
      </w:r>
      <w:r w:rsidRPr="00A50AA6">
        <w:rPr>
          <w:rFonts w:cs="Arial"/>
        </w:rPr>
        <w:t xml:space="preserve">ist der Gründer Andreas Kern. Gesellschafter des Unternehmens sind u.a.: </w:t>
      </w:r>
      <w:r>
        <w:rPr>
          <w:rFonts w:cs="Arial"/>
        </w:rPr>
        <w:t>Dieter von Holtzbrinck</w:t>
      </w:r>
      <w:r w:rsidRPr="00A50AA6">
        <w:rPr>
          <w:rFonts w:cs="Arial"/>
        </w:rPr>
        <w:t xml:space="preserve"> </w:t>
      </w:r>
      <w:r>
        <w:rPr>
          <w:rFonts w:cs="Arial"/>
        </w:rPr>
        <w:t>Ventures GmbH</w:t>
      </w:r>
      <w:r w:rsidRPr="00A50AA6">
        <w:rPr>
          <w:rFonts w:cs="Arial"/>
        </w:rPr>
        <w:t xml:space="preserve">, die Beteiligungsgesellschaft der Verlagsgruppe Handelsblatt, das Emissionshaus Lang &amp; Schwarz AG sowie das Venture Capital Unternehmen Speed </w:t>
      </w:r>
      <w:proofErr w:type="spellStart"/>
      <w:r w:rsidRPr="00A50AA6">
        <w:rPr>
          <w:rFonts w:cs="Arial"/>
        </w:rPr>
        <w:t>Invest</w:t>
      </w:r>
      <w:proofErr w:type="spellEnd"/>
      <w:r w:rsidRPr="00A50AA6">
        <w:rPr>
          <w:rFonts w:cs="Arial"/>
        </w:rPr>
        <w:t xml:space="preserve"> GmbH. </w:t>
      </w:r>
      <w:r w:rsidRPr="00AF1B2E">
        <w:rPr>
          <w:rFonts w:cs="Arial"/>
        </w:rPr>
        <w:t>Das Unternehmen ist seit Mai 2016 Mitglied im Bundesverband deutscher Banken e.V.</w:t>
      </w:r>
    </w:p>
    <w:p w14:paraId="067FA487" w14:textId="4F06C8C9" w:rsidR="00122E3E" w:rsidRPr="00A50AA6" w:rsidRDefault="00122E3E" w:rsidP="00F35519">
      <w:pPr>
        <w:pStyle w:val="PTXZeichnung"/>
        <w:rPr>
          <w:rFonts w:cs="Arial"/>
        </w:rPr>
      </w:pPr>
    </w:p>
    <w:sectPr w:rsidR="00122E3E" w:rsidRPr="00A50AA6" w:rsidSect="00AF5B7C">
      <w:headerReference w:type="default" r:id="rId12"/>
      <w:headerReference w:type="first" r:id="rId13"/>
      <w:pgSz w:w="11901" w:h="16840" w:code="9"/>
      <w:pgMar w:top="1701" w:right="1134" w:bottom="1134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9E65D" w14:textId="77777777" w:rsidR="00E55A76" w:rsidRDefault="00E55A76">
      <w:pPr>
        <w:spacing w:after="0" w:line="240" w:lineRule="auto"/>
      </w:pPr>
      <w:r>
        <w:separator/>
      </w:r>
    </w:p>
  </w:endnote>
  <w:endnote w:type="continuationSeparator" w:id="0">
    <w:p w14:paraId="67436096" w14:textId="77777777" w:rsidR="00E55A76" w:rsidRDefault="00E5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25254" w14:textId="77777777" w:rsidR="00E55A76" w:rsidRDefault="00E55A76">
      <w:pPr>
        <w:spacing w:after="0" w:line="240" w:lineRule="auto"/>
      </w:pPr>
      <w:r>
        <w:separator/>
      </w:r>
    </w:p>
  </w:footnote>
  <w:footnote w:type="continuationSeparator" w:id="0">
    <w:p w14:paraId="2F662761" w14:textId="77777777" w:rsidR="00E55A76" w:rsidRDefault="00E5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CA1EA" w14:textId="77777777" w:rsidR="00D75D99" w:rsidRPr="004E6325" w:rsidRDefault="007D1158" w:rsidP="00667392">
    <w:pPr>
      <w:pStyle w:val="PtxKopfzeile"/>
      <w:tabs>
        <w:tab w:val="clear" w:pos="5670"/>
        <w:tab w:val="right" w:pos="6804"/>
      </w:tabs>
      <w:rPr>
        <w:noProof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6964EC36" wp14:editId="5FC6B4B9">
          <wp:simplePos x="0" y="0"/>
          <wp:positionH relativeFrom="column">
            <wp:posOffset>5381625</wp:posOffset>
          </wp:positionH>
          <wp:positionV relativeFrom="paragraph">
            <wp:posOffset>-6985</wp:posOffset>
          </wp:positionV>
          <wp:extent cx="720000" cy="720000"/>
          <wp:effectExtent l="0" t="0" r="4445" b="4445"/>
          <wp:wrapNone/>
          <wp:docPr id="2" name="Grafik 2" descr="Beschreibung: Beschreibung: MySSD:Users:hillerf:Dropbox:wikifolio:_Content:Logo:wikifolio_logo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Beschreibung: MySSD:Users:hillerf:Dropbox:wikifolio:_Content:Logo:wikifolio_logo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9A2">
      <w:rPr>
        <w:noProof/>
      </w:rPr>
      <w:t>wikifolio.com</w:t>
    </w:r>
    <w:r w:rsidR="003C4F92">
      <w:rPr>
        <w:noProof/>
      </w:rPr>
      <w:t xml:space="preserve"> – </w:t>
    </w:r>
    <w:r w:rsidR="00D75D99">
      <w:t>Pressemitteilung</w:t>
    </w:r>
    <w:r w:rsidR="00D71582">
      <w:t xml:space="preserve"> </w:t>
    </w:r>
    <w:r w:rsidR="00D75D99">
      <w:tab/>
      <w:t xml:space="preserve">Seite </w:t>
    </w:r>
    <w:r w:rsidR="00D75D99">
      <w:fldChar w:fldCharType="begin"/>
    </w:r>
    <w:r w:rsidR="00D75D99">
      <w:instrText xml:space="preserve"> PAGE </w:instrText>
    </w:r>
    <w:r w:rsidR="00D75D99">
      <w:fldChar w:fldCharType="separate"/>
    </w:r>
    <w:r w:rsidR="00610DFB">
      <w:rPr>
        <w:noProof/>
      </w:rPr>
      <w:t>3</w:t>
    </w:r>
    <w:r w:rsidR="00D75D99">
      <w:fldChar w:fldCharType="end"/>
    </w:r>
    <w:r w:rsidR="00D75D99">
      <w:t>/</w:t>
    </w:r>
    <w:fldSimple w:instr=" NUMPAGES  \* MERGEFORMAT ">
      <w:r w:rsidR="00610DFB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78F8" w14:textId="77777777" w:rsidR="00D75D99" w:rsidRPr="003C4F92" w:rsidRDefault="00122E3E" w:rsidP="003E627C">
    <w:pPr>
      <w:pStyle w:val="PtxTitel"/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651006A1" wp14:editId="32DB3E22">
          <wp:simplePos x="0" y="0"/>
          <wp:positionH relativeFrom="column">
            <wp:posOffset>5019675</wp:posOffset>
          </wp:positionH>
          <wp:positionV relativeFrom="paragraph">
            <wp:posOffset>114935</wp:posOffset>
          </wp:positionV>
          <wp:extent cx="1080000" cy="1080000"/>
          <wp:effectExtent l="0" t="0" r="6350" b="6350"/>
          <wp:wrapNone/>
          <wp:docPr id="1" name="Grafik 1" descr="Beschreibung: Beschreibung: MySSD:Users:hillerf:Dropbox:wikifolio:_Content:Logo:wikifolio_logo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Beschreibung: MySSD:Users:hillerf:Dropbox:wikifolio:_Content:Logo:wikifolio_logo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EC8">
      <w:rPr>
        <w:b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3AC"/>
    <w:multiLevelType w:val="hybridMultilevel"/>
    <w:tmpl w:val="DA6C0FEC"/>
    <w:lvl w:ilvl="0" w:tplc="55DC6CD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C727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4E4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ABF8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84DB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9A37D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C203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8E1B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A044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C71076"/>
    <w:multiLevelType w:val="hybridMultilevel"/>
    <w:tmpl w:val="690C7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D0"/>
    <w:rsid w:val="00001113"/>
    <w:rsid w:val="00001D4A"/>
    <w:rsid w:val="000041D0"/>
    <w:rsid w:val="00007D26"/>
    <w:rsid w:val="000100C3"/>
    <w:rsid w:val="000122CC"/>
    <w:rsid w:val="00013381"/>
    <w:rsid w:val="00014C9E"/>
    <w:rsid w:val="00015358"/>
    <w:rsid w:val="00022E17"/>
    <w:rsid w:val="00030F9F"/>
    <w:rsid w:val="000356D3"/>
    <w:rsid w:val="000413D4"/>
    <w:rsid w:val="000457E0"/>
    <w:rsid w:val="00045D1B"/>
    <w:rsid w:val="00051D5F"/>
    <w:rsid w:val="0005311C"/>
    <w:rsid w:val="000554EB"/>
    <w:rsid w:val="000634AD"/>
    <w:rsid w:val="00064D4E"/>
    <w:rsid w:val="000719BD"/>
    <w:rsid w:val="00076F25"/>
    <w:rsid w:val="000816C3"/>
    <w:rsid w:val="00081DB7"/>
    <w:rsid w:val="00090822"/>
    <w:rsid w:val="00094415"/>
    <w:rsid w:val="0009523A"/>
    <w:rsid w:val="000A1552"/>
    <w:rsid w:val="000A3AE6"/>
    <w:rsid w:val="000A3DB0"/>
    <w:rsid w:val="000A645F"/>
    <w:rsid w:val="000B7BD9"/>
    <w:rsid w:val="000C0816"/>
    <w:rsid w:val="000E4D99"/>
    <w:rsid w:val="000E6F2E"/>
    <w:rsid w:val="000F2AE7"/>
    <w:rsid w:val="00105B8A"/>
    <w:rsid w:val="00110009"/>
    <w:rsid w:val="001119F2"/>
    <w:rsid w:val="001138C4"/>
    <w:rsid w:val="00115B21"/>
    <w:rsid w:val="00122E3E"/>
    <w:rsid w:val="00123C4B"/>
    <w:rsid w:val="00142469"/>
    <w:rsid w:val="00143733"/>
    <w:rsid w:val="0014749F"/>
    <w:rsid w:val="0014797F"/>
    <w:rsid w:val="00152A08"/>
    <w:rsid w:val="0015359C"/>
    <w:rsid w:val="0016035E"/>
    <w:rsid w:val="001638D3"/>
    <w:rsid w:val="00171B5B"/>
    <w:rsid w:val="0017239F"/>
    <w:rsid w:val="00172F9D"/>
    <w:rsid w:val="00187120"/>
    <w:rsid w:val="00191E39"/>
    <w:rsid w:val="001957D0"/>
    <w:rsid w:val="001B0AF9"/>
    <w:rsid w:val="001B2516"/>
    <w:rsid w:val="001B78BC"/>
    <w:rsid w:val="001C0E10"/>
    <w:rsid w:val="001C2B18"/>
    <w:rsid w:val="001C65C4"/>
    <w:rsid w:val="001C70AA"/>
    <w:rsid w:val="001D2149"/>
    <w:rsid w:val="001E110C"/>
    <w:rsid w:val="001E38C9"/>
    <w:rsid w:val="001E587F"/>
    <w:rsid w:val="001F1E10"/>
    <w:rsid w:val="001F713D"/>
    <w:rsid w:val="00204365"/>
    <w:rsid w:val="0021010C"/>
    <w:rsid w:val="00214BA0"/>
    <w:rsid w:val="00214E06"/>
    <w:rsid w:val="00220416"/>
    <w:rsid w:val="002263DD"/>
    <w:rsid w:val="00231FB2"/>
    <w:rsid w:val="00232670"/>
    <w:rsid w:val="00233151"/>
    <w:rsid w:val="00233C63"/>
    <w:rsid w:val="00244364"/>
    <w:rsid w:val="00244ABA"/>
    <w:rsid w:val="0024587E"/>
    <w:rsid w:val="00247B51"/>
    <w:rsid w:val="00252B38"/>
    <w:rsid w:val="00256BF3"/>
    <w:rsid w:val="00256C84"/>
    <w:rsid w:val="0026040D"/>
    <w:rsid w:val="0027261A"/>
    <w:rsid w:val="00276C40"/>
    <w:rsid w:val="002776DC"/>
    <w:rsid w:val="002822F3"/>
    <w:rsid w:val="002979D5"/>
    <w:rsid w:val="00297DB0"/>
    <w:rsid w:val="002A651B"/>
    <w:rsid w:val="002A7B44"/>
    <w:rsid w:val="002B0549"/>
    <w:rsid w:val="002B6FE9"/>
    <w:rsid w:val="002B7B55"/>
    <w:rsid w:val="002C231C"/>
    <w:rsid w:val="002C472A"/>
    <w:rsid w:val="002C4771"/>
    <w:rsid w:val="002D120D"/>
    <w:rsid w:val="002D2BE6"/>
    <w:rsid w:val="002E1318"/>
    <w:rsid w:val="002F385A"/>
    <w:rsid w:val="002F4254"/>
    <w:rsid w:val="00301C65"/>
    <w:rsid w:val="003068A7"/>
    <w:rsid w:val="00311F79"/>
    <w:rsid w:val="003123A5"/>
    <w:rsid w:val="00313200"/>
    <w:rsid w:val="00314ADC"/>
    <w:rsid w:val="003152CC"/>
    <w:rsid w:val="00317E48"/>
    <w:rsid w:val="00336678"/>
    <w:rsid w:val="0034331E"/>
    <w:rsid w:val="00344BAF"/>
    <w:rsid w:val="00350B98"/>
    <w:rsid w:val="00354E54"/>
    <w:rsid w:val="0035722C"/>
    <w:rsid w:val="00362406"/>
    <w:rsid w:val="00363920"/>
    <w:rsid w:val="00363D94"/>
    <w:rsid w:val="0036448C"/>
    <w:rsid w:val="00364CA7"/>
    <w:rsid w:val="00364D70"/>
    <w:rsid w:val="003671A8"/>
    <w:rsid w:val="00367AE1"/>
    <w:rsid w:val="003813F9"/>
    <w:rsid w:val="00381CCE"/>
    <w:rsid w:val="0038352E"/>
    <w:rsid w:val="00391272"/>
    <w:rsid w:val="003923D2"/>
    <w:rsid w:val="003927F7"/>
    <w:rsid w:val="00396A1C"/>
    <w:rsid w:val="003A0899"/>
    <w:rsid w:val="003C237E"/>
    <w:rsid w:val="003C369B"/>
    <w:rsid w:val="003C4F92"/>
    <w:rsid w:val="003D586B"/>
    <w:rsid w:val="003E627C"/>
    <w:rsid w:val="003F1895"/>
    <w:rsid w:val="003F4479"/>
    <w:rsid w:val="003F5C08"/>
    <w:rsid w:val="004020B8"/>
    <w:rsid w:val="004044F6"/>
    <w:rsid w:val="00405E88"/>
    <w:rsid w:val="00426816"/>
    <w:rsid w:val="00431321"/>
    <w:rsid w:val="00432027"/>
    <w:rsid w:val="004329FB"/>
    <w:rsid w:val="00432F2A"/>
    <w:rsid w:val="00434CFC"/>
    <w:rsid w:val="0043637B"/>
    <w:rsid w:val="00450BF1"/>
    <w:rsid w:val="00461F44"/>
    <w:rsid w:val="00466E5F"/>
    <w:rsid w:val="00472FF6"/>
    <w:rsid w:val="00475055"/>
    <w:rsid w:val="004801C1"/>
    <w:rsid w:val="004834F0"/>
    <w:rsid w:val="00487FF7"/>
    <w:rsid w:val="00494133"/>
    <w:rsid w:val="004963D0"/>
    <w:rsid w:val="004A60F9"/>
    <w:rsid w:val="004B7DB0"/>
    <w:rsid w:val="004B7E4B"/>
    <w:rsid w:val="004C1ACE"/>
    <w:rsid w:val="004C5847"/>
    <w:rsid w:val="004C7E52"/>
    <w:rsid w:val="004D50E1"/>
    <w:rsid w:val="004E0A8A"/>
    <w:rsid w:val="004E154E"/>
    <w:rsid w:val="004E1802"/>
    <w:rsid w:val="004E332B"/>
    <w:rsid w:val="004E4318"/>
    <w:rsid w:val="004E5371"/>
    <w:rsid w:val="004E593E"/>
    <w:rsid w:val="004E6325"/>
    <w:rsid w:val="0050174B"/>
    <w:rsid w:val="00506A03"/>
    <w:rsid w:val="005151D8"/>
    <w:rsid w:val="00516A62"/>
    <w:rsid w:val="00520427"/>
    <w:rsid w:val="00544681"/>
    <w:rsid w:val="005505C1"/>
    <w:rsid w:val="00551405"/>
    <w:rsid w:val="00555669"/>
    <w:rsid w:val="00555A62"/>
    <w:rsid w:val="00556B6D"/>
    <w:rsid w:val="00557FC2"/>
    <w:rsid w:val="00564C7B"/>
    <w:rsid w:val="00577A98"/>
    <w:rsid w:val="005804C4"/>
    <w:rsid w:val="0058098D"/>
    <w:rsid w:val="005863D8"/>
    <w:rsid w:val="005962D0"/>
    <w:rsid w:val="005A089C"/>
    <w:rsid w:val="005B033B"/>
    <w:rsid w:val="005B1FB2"/>
    <w:rsid w:val="005C7F36"/>
    <w:rsid w:val="005D3C12"/>
    <w:rsid w:val="005D4C31"/>
    <w:rsid w:val="005E12E3"/>
    <w:rsid w:val="005E6DF6"/>
    <w:rsid w:val="005F09DA"/>
    <w:rsid w:val="005F5004"/>
    <w:rsid w:val="005F7932"/>
    <w:rsid w:val="006079C6"/>
    <w:rsid w:val="00610DFB"/>
    <w:rsid w:val="006316A3"/>
    <w:rsid w:val="00643941"/>
    <w:rsid w:val="00643B81"/>
    <w:rsid w:val="00646D28"/>
    <w:rsid w:val="00653B3D"/>
    <w:rsid w:val="00655497"/>
    <w:rsid w:val="006646EA"/>
    <w:rsid w:val="00667392"/>
    <w:rsid w:val="0067312A"/>
    <w:rsid w:val="0067720C"/>
    <w:rsid w:val="006777A5"/>
    <w:rsid w:val="00682B10"/>
    <w:rsid w:val="006846A6"/>
    <w:rsid w:val="00690B44"/>
    <w:rsid w:val="006920F5"/>
    <w:rsid w:val="00695FD9"/>
    <w:rsid w:val="006A113C"/>
    <w:rsid w:val="006A26C0"/>
    <w:rsid w:val="006A540F"/>
    <w:rsid w:val="006A6739"/>
    <w:rsid w:val="006B424E"/>
    <w:rsid w:val="006B49F1"/>
    <w:rsid w:val="006C2CEC"/>
    <w:rsid w:val="006D19E2"/>
    <w:rsid w:val="006D3B2A"/>
    <w:rsid w:val="006D49FE"/>
    <w:rsid w:val="006D57AC"/>
    <w:rsid w:val="006D5A38"/>
    <w:rsid w:val="006D6F84"/>
    <w:rsid w:val="006E31FC"/>
    <w:rsid w:val="006E3A8C"/>
    <w:rsid w:val="006E5A12"/>
    <w:rsid w:val="006F0174"/>
    <w:rsid w:val="006F0714"/>
    <w:rsid w:val="006F7432"/>
    <w:rsid w:val="007009AD"/>
    <w:rsid w:val="0070599C"/>
    <w:rsid w:val="00706E15"/>
    <w:rsid w:val="00715929"/>
    <w:rsid w:val="0072147D"/>
    <w:rsid w:val="00721D6D"/>
    <w:rsid w:val="00724AB5"/>
    <w:rsid w:val="0072536C"/>
    <w:rsid w:val="00731ABC"/>
    <w:rsid w:val="007334E9"/>
    <w:rsid w:val="007372AF"/>
    <w:rsid w:val="00743F86"/>
    <w:rsid w:val="007525C2"/>
    <w:rsid w:val="007563BD"/>
    <w:rsid w:val="00756B21"/>
    <w:rsid w:val="00760588"/>
    <w:rsid w:val="00761C65"/>
    <w:rsid w:val="00763699"/>
    <w:rsid w:val="007636C4"/>
    <w:rsid w:val="00771BCE"/>
    <w:rsid w:val="00776873"/>
    <w:rsid w:val="00777D36"/>
    <w:rsid w:val="007815AD"/>
    <w:rsid w:val="007916D7"/>
    <w:rsid w:val="00793E56"/>
    <w:rsid w:val="007B2736"/>
    <w:rsid w:val="007B4EBF"/>
    <w:rsid w:val="007B6ADF"/>
    <w:rsid w:val="007C27E0"/>
    <w:rsid w:val="007C34F6"/>
    <w:rsid w:val="007D1158"/>
    <w:rsid w:val="007D2AA9"/>
    <w:rsid w:val="007D3B84"/>
    <w:rsid w:val="007E5A81"/>
    <w:rsid w:val="007F04F2"/>
    <w:rsid w:val="007F0AFC"/>
    <w:rsid w:val="007F6FFE"/>
    <w:rsid w:val="007F76A4"/>
    <w:rsid w:val="00807F14"/>
    <w:rsid w:val="00811E85"/>
    <w:rsid w:val="0081268C"/>
    <w:rsid w:val="00814958"/>
    <w:rsid w:val="0081743F"/>
    <w:rsid w:val="0082177A"/>
    <w:rsid w:val="008230BB"/>
    <w:rsid w:val="0082578E"/>
    <w:rsid w:val="00827317"/>
    <w:rsid w:val="00827D1E"/>
    <w:rsid w:val="008306A4"/>
    <w:rsid w:val="00830853"/>
    <w:rsid w:val="0083254F"/>
    <w:rsid w:val="00834533"/>
    <w:rsid w:val="00835893"/>
    <w:rsid w:val="00836125"/>
    <w:rsid w:val="008427AA"/>
    <w:rsid w:val="0084722E"/>
    <w:rsid w:val="00847C81"/>
    <w:rsid w:val="0085411D"/>
    <w:rsid w:val="0085491F"/>
    <w:rsid w:val="00855192"/>
    <w:rsid w:val="00861DAB"/>
    <w:rsid w:val="008762FD"/>
    <w:rsid w:val="00882907"/>
    <w:rsid w:val="00893000"/>
    <w:rsid w:val="008952FD"/>
    <w:rsid w:val="008A3821"/>
    <w:rsid w:val="008B2CBA"/>
    <w:rsid w:val="008B3F57"/>
    <w:rsid w:val="008B5EC8"/>
    <w:rsid w:val="008B6E85"/>
    <w:rsid w:val="008C1AE7"/>
    <w:rsid w:val="008C7ED0"/>
    <w:rsid w:val="008D66AB"/>
    <w:rsid w:val="008D6BFA"/>
    <w:rsid w:val="008E0D63"/>
    <w:rsid w:val="008E14D6"/>
    <w:rsid w:val="008F2A6C"/>
    <w:rsid w:val="008F7118"/>
    <w:rsid w:val="009035B0"/>
    <w:rsid w:val="00906287"/>
    <w:rsid w:val="009108B8"/>
    <w:rsid w:val="00912B85"/>
    <w:rsid w:val="0093412C"/>
    <w:rsid w:val="00935A5A"/>
    <w:rsid w:val="00936806"/>
    <w:rsid w:val="009437E8"/>
    <w:rsid w:val="0094464B"/>
    <w:rsid w:val="009466CA"/>
    <w:rsid w:val="009534EB"/>
    <w:rsid w:val="00962A83"/>
    <w:rsid w:val="009631F0"/>
    <w:rsid w:val="00976C70"/>
    <w:rsid w:val="009910AE"/>
    <w:rsid w:val="009955DA"/>
    <w:rsid w:val="009A1FF1"/>
    <w:rsid w:val="009C207E"/>
    <w:rsid w:val="009D0718"/>
    <w:rsid w:val="009D6AE6"/>
    <w:rsid w:val="009E47DA"/>
    <w:rsid w:val="009E7821"/>
    <w:rsid w:val="009F039A"/>
    <w:rsid w:val="009F47E9"/>
    <w:rsid w:val="009F5998"/>
    <w:rsid w:val="00A13AF5"/>
    <w:rsid w:val="00A279A2"/>
    <w:rsid w:val="00A329A4"/>
    <w:rsid w:val="00A43057"/>
    <w:rsid w:val="00A44679"/>
    <w:rsid w:val="00A50AA6"/>
    <w:rsid w:val="00A552FD"/>
    <w:rsid w:val="00A6005D"/>
    <w:rsid w:val="00A73EFC"/>
    <w:rsid w:val="00A766F5"/>
    <w:rsid w:val="00A807EE"/>
    <w:rsid w:val="00A81019"/>
    <w:rsid w:val="00A82FDB"/>
    <w:rsid w:val="00A87B6A"/>
    <w:rsid w:val="00A91ADD"/>
    <w:rsid w:val="00A94641"/>
    <w:rsid w:val="00AA0425"/>
    <w:rsid w:val="00AA1DDA"/>
    <w:rsid w:val="00AA7C19"/>
    <w:rsid w:val="00AB4769"/>
    <w:rsid w:val="00AB7C68"/>
    <w:rsid w:val="00AC1D88"/>
    <w:rsid w:val="00AC24D8"/>
    <w:rsid w:val="00AC5F35"/>
    <w:rsid w:val="00AE1995"/>
    <w:rsid w:val="00AE4FB7"/>
    <w:rsid w:val="00AF291F"/>
    <w:rsid w:val="00AF2AFC"/>
    <w:rsid w:val="00AF4901"/>
    <w:rsid w:val="00AF5B7C"/>
    <w:rsid w:val="00AF7CDF"/>
    <w:rsid w:val="00B010E3"/>
    <w:rsid w:val="00B01D0E"/>
    <w:rsid w:val="00B0538A"/>
    <w:rsid w:val="00B06A63"/>
    <w:rsid w:val="00B10E36"/>
    <w:rsid w:val="00B12692"/>
    <w:rsid w:val="00B14E94"/>
    <w:rsid w:val="00B16660"/>
    <w:rsid w:val="00B23EC1"/>
    <w:rsid w:val="00B30BB6"/>
    <w:rsid w:val="00B30C5D"/>
    <w:rsid w:val="00B35EA4"/>
    <w:rsid w:val="00B3692D"/>
    <w:rsid w:val="00B40E8F"/>
    <w:rsid w:val="00B41A59"/>
    <w:rsid w:val="00B41D29"/>
    <w:rsid w:val="00B421B0"/>
    <w:rsid w:val="00B44670"/>
    <w:rsid w:val="00B62794"/>
    <w:rsid w:val="00B63759"/>
    <w:rsid w:val="00B63EA5"/>
    <w:rsid w:val="00B76310"/>
    <w:rsid w:val="00B76B21"/>
    <w:rsid w:val="00B85E98"/>
    <w:rsid w:val="00B91737"/>
    <w:rsid w:val="00B92B30"/>
    <w:rsid w:val="00BA1F1C"/>
    <w:rsid w:val="00BA3B33"/>
    <w:rsid w:val="00BA3D37"/>
    <w:rsid w:val="00BA7111"/>
    <w:rsid w:val="00BB1374"/>
    <w:rsid w:val="00BB75FA"/>
    <w:rsid w:val="00BC0EBC"/>
    <w:rsid w:val="00BC7E37"/>
    <w:rsid w:val="00BD1502"/>
    <w:rsid w:val="00BE5D05"/>
    <w:rsid w:val="00BF5B81"/>
    <w:rsid w:val="00BF60A5"/>
    <w:rsid w:val="00C00AE5"/>
    <w:rsid w:val="00C02A38"/>
    <w:rsid w:val="00C17C9C"/>
    <w:rsid w:val="00C24C93"/>
    <w:rsid w:val="00C332E1"/>
    <w:rsid w:val="00C36261"/>
    <w:rsid w:val="00C37D9D"/>
    <w:rsid w:val="00C47896"/>
    <w:rsid w:val="00C560D4"/>
    <w:rsid w:val="00C60735"/>
    <w:rsid w:val="00C60FDF"/>
    <w:rsid w:val="00C61CE8"/>
    <w:rsid w:val="00C66617"/>
    <w:rsid w:val="00C7172C"/>
    <w:rsid w:val="00C71A5D"/>
    <w:rsid w:val="00C77675"/>
    <w:rsid w:val="00C8168E"/>
    <w:rsid w:val="00C83975"/>
    <w:rsid w:val="00C94C1D"/>
    <w:rsid w:val="00C97A6F"/>
    <w:rsid w:val="00CA2EFE"/>
    <w:rsid w:val="00CA3331"/>
    <w:rsid w:val="00CA62D3"/>
    <w:rsid w:val="00CA661C"/>
    <w:rsid w:val="00CC004D"/>
    <w:rsid w:val="00CC379C"/>
    <w:rsid w:val="00CC3BFD"/>
    <w:rsid w:val="00CD6702"/>
    <w:rsid w:val="00CE1C6C"/>
    <w:rsid w:val="00CE2A93"/>
    <w:rsid w:val="00CE4F6C"/>
    <w:rsid w:val="00CF161E"/>
    <w:rsid w:val="00CF206B"/>
    <w:rsid w:val="00D04431"/>
    <w:rsid w:val="00D135E8"/>
    <w:rsid w:val="00D15947"/>
    <w:rsid w:val="00D222CA"/>
    <w:rsid w:val="00D24FFF"/>
    <w:rsid w:val="00D40AD3"/>
    <w:rsid w:val="00D419B1"/>
    <w:rsid w:val="00D41F72"/>
    <w:rsid w:val="00D41F74"/>
    <w:rsid w:val="00D433DE"/>
    <w:rsid w:val="00D47104"/>
    <w:rsid w:val="00D50C1E"/>
    <w:rsid w:val="00D52408"/>
    <w:rsid w:val="00D53445"/>
    <w:rsid w:val="00D62D5A"/>
    <w:rsid w:val="00D67452"/>
    <w:rsid w:val="00D71582"/>
    <w:rsid w:val="00D74142"/>
    <w:rsid w:val="00D75D99"/>
    <w:rsid w:val="00D861A0"/>
    <w:rsid w:val="00D91241"/>
    <w:rsid w:val="00D9701E"/>
    <w:rsid w:val="00DA1931"/>
    <w:rsid w:val="00DB7DD7"/>
    <w:rsid w:val="00DC1258"/>
    <w:rsid w:val="00DC37F6"/>
    <w:rsid w:val="00DC38D1"/>
    <w:rsid w:val="00DC7FB4"/>
    <w:rsid w:val="00DD6D06"/>
    <w:rsid w:val="00DE014E"/>
    <w:rsid w:val="00DE2B3F"/>
    <w:rsid w:val="00DF089B"/>
    <w:rsid w:val="00E024AD"/>
    <w:rsid w:val="00E02A66"/>
    <w:rsid w:val="00E06E77"/>
    <w:rsid w:val="00E208C6"/>
    <w:rsid w:val="00E20C45"/>
    <w:rsid w:val="00E40B03"/>
    <w:rsid w:val="00E44872"/>
    <w:rsid w:val="00E46470"/>
    <w:rsid w:val="00E50A27"/>
    <w:rsid w:val="00E55A76"/>
    <w:rsid w:val="00E5706C"/>
    <w:rsid w:val="00E75828"/>
    <w:rsid w:val="00E75F05"/>
    <w:rsid w:val="00E80175"/>
    <w:rsid w:val="00E8583C"/>
    <w:rsid w:val="00E86FF7"/>
    <w:rsid w:val="00E9320D"/>
    <w:rsid w:val="00ED0873"/>
    <w:rsid w:val="00ED19D3"/>
    <w:rsid w:val="00ED1B68"/>
    <w:rsid w:val="00EE2CD3"/>
    <w:rsid w:val="00EE6361"/>
    <w:rsid w:val="00EF0F4B"/>
    <w:rsid w:val="00EF16A4"/>
    <w:rsid w:val="00EF47BF"/>
    <w:rsid w:val="00EF73B9"/>
    <w:rsid w:val="00F00A4C"/>
    <w:rsid w:val="00F0162C"/>
    <w:rsid w:val="00F01CC1"/>
    <w:rsid w:val="00F1328B"/>
    <w:rsid w:val="00F1717C"/>
    <w:rsid w:val="00F212CC"/>
    <w:rsid w:val="00F2145D"/>
    <w:rsid w:val="00F2219D"/>
    <w:rsid w:val="00F268AA"/>
    <w:rsid w:val="00F3080A"/>
    <w:rsid w:val="00F31D8A"/>
    <w:rsid w:val="00F31E8E"/>
    <w:rsid w:val="00F35519"/>
    <w:rsid w:val="00F40F09"/>
    <w:rsid w:val="00F43805"/>
    <w:rsid w:val="00F440A6"/>
    <w:rsid w:val="00F52D6F"/>
    <w:rsid w:val="00F557A6"/>
    <w:rsid w:val="00F70CC9"/>
    <w:rsid w:val="00F715FC"/>
    <w:rsid w:val="00F736AF"/>
    <w:rsid w:val="00F749EA"/>
    <w:rsid w:val="00F74FCC"/>
    <w:rsid w:val="00F80108"/>
    <w:rsid w:val="00F81449"/>
    <w:rsid w:val="00F9489E"/>
    <w:rsid w:val="00F96E6E"/>
    <w:rsid w:val="00FA0166"/>
    <w:rsid w:val="00FA12E2"/>
    <w:rsid w:val="00FA3FE9"/>
    <w:rsid w:val="00FA4495"/>
    <w:rsid w:val="00FA4E02"/>
    <w:rsid w:val="00FB0CCB"/>
    <w:rsid w:val="00FB49D6"/>
    <w:rsid w:val="00FB78FC"/>
    <w:rsid w:val="00FC0B50"/>
    <w:rsid w:val="00FC404E"/>
    <w:rsid w:val="00FD3401"/>
    <w:rsid w:val="00FD79AD"/>
    <w:rsid w:val="00FE55AD"/>
    <w:rsid w:val="00FE5689"/>
    <w:rsid w:val="00FE6BA8"/>
    <w:rsid w:val="00FE7A08"/>
    <w:rsid w:val="00FF6C73"/>
    <w:rsid w:val="00FF718A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952297"/>
  <w15:docId w15:val="{CEE1B088-123F-4D29-B0B1-BD60B7E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3401"/>
    <w:pPr>
      <w:spacing w:after="120" w:line="300" w:lineRule="atLeast"/>
      <w:ind w:right="-1"/>
      <w:jc w:val="both"/>
    </w:pPr>
    <w:rPr>
      <w:sz w:val="24"/>
      <w:szCs w:val="24"/>
    </w:rPr>
  </w:style>
  <w:style w:type="paragraph" w:styleId="berschrift1">
    <w:name w:val="heading 1"/>
    <w:basedOn w:val="Standard"/>
    <w:next w:val="berschrift2"/>
    <w:qFormat/>
    <w:rsid w:val="00FD3401"/>
    <w:pPr>
      <w:keepNext/>
      <w:spacing w:before="240"/>
      <w:jc w:val="center"/>
      <w:outlineLvl w:val="0"/>
    </w:pPr>
    <w:rPr>
      <w:b/>
      <w:bCs/>
      <w:sz w:val="28"/>
      <w:szCs w:val="28"/>
      <w:u w:val="single"/>
    </w:rPr>
  </w:style>
  <w:style w:type="paragraph" w:styleId="berschrift2">
    <w:name w:val="heading 2"/>
    <w:basedOn w:val="Standard"/>
    <w:next w:val="berschrift3"/>
    <w:rsid w:val="00FD3401"/>
    <w:pPr>
      <w:keepNext/>
      <w:spacing w:before="240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rsid w:val="00FD3401"/>
    <w:pPr>
      <w:keepNext/>
      <w:spacing w:before="240"/>
      <w:ind w:left="567" w:hanging="567"/>
      <w:outlineLvl w:val="2"/>
    </w:pPr>
    <w:rPr>
      <w:b/>
      <w:bCs/>
    </w:rPr>
  </w:style>
  <w:style w:type="paragraph" w:styleId="berschrift4">
    <w:name w:val="heading 4"/>
    <w:basedOn w:val="Standard"/>
    <w:next w:val="Standard"/>
    <w:rsid w:val="00FD3401"/>
    <w:pPr>
      <w:keepNext/>
      <w:spacing w:before="240"/>
      <w:ind w:left="851" w:hanging="851"/>
      <w:outlineLvl w:val="3"/>
    </w:pPr>
    <w:rPr>
      <w:b/>
      <w:bCs/>
    </w:rPr>
  </w:style>
  <w:style w:type="paragraph" w:styleId="berschrift5">
    <w:name w:val="heading 5"/>
    <w:basedOn w:val="Standard"/>
    <w:rsid w:val="00FD3401"/>
    <w:pPr>
      <w:keepNext/>
      <w:ind w:left="1701" w:hanging="567"/>
      <w:outlineLvl w:val="4"/>
    </w:pPr>
    <w:rPr>
      <w:b/>
      <w:bCs/>
    </w:rPr>
  </w:style>
  <w:style w:type="paragraph" w:styleId="berschrift6">
    <w:name w:val="heading 6"/>
    <w:basedOn w:val="Standard"/>
    <w:rsid w:val="00FD3401"/>
    <w:pPr>
      <w:keepNext/>
      <w:spacing w:after="0"/>
      <w:ind w:left="2268" w:hanging="567"/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txStandard">
    <w:name w:val="Ptx_Standard"/>
    <w:basedOn w:val="Standard"/>
    <w:rsid w:val="00CD6702"/>
    <w:pPr>
      <w:ind w:right="2835"/>
    </w:pPr>
    <w:rPr>
      <w:rFonts w:ascii="Arial" w:hAnsi="Arial"/>
      <w:sz w:val="22"/>
    </w:rPr>
  </w:style>
  <w:style w:type="paragraph" w:customStyle="1" w:styleId="PtxZwischenhead">
    <w:name w:val="Ptx_Zwischenhead"/>
    <w:basedOn w:val="PtxStandard"/>
    <w:next w:val="PtxStandard"/>
    <w:rsid w:val="00FC404E"/>
    <w:pPr>
      <w:keepNext/>
      <w:spacing w:before="120" w:after="0"/>
      <w:jc w:val="left"/>
    </w:pPr>
    <w:rPr>
      <w:rFonts w:ascii="Arial Narrow" w:hAnsi="Arial Narrow"/>
      <w:b/>
      <w:sz w:val="24"/>
    </w:rPr>
  </w:style>
  <w:style w:type="paragraph" w:styleId="Kopfzeile">
    <w:name w:val="header"/>
    <w:basedOn w:val="Standard"/>
    <w:rsid w:val="00FD3401"/>
    <w:pPr>
      <w:keepLines/>
      <w:tabs>
        <w:tab w:val="right" w:pos="5670"/>
      </w:tabs>
      <w:spacing w:after="0" w:line="240" w:lineRule="atLeast"/>
      <w:ind w:right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PtxHead">
    <w:name w:val="Ptx_Head"/>
    <w:basedOn w:val="Standard"/>
    <w:next w:val="PtxSub"/>
    <w:rsid w:val="00ED0873"/>
    <w:pPr>
      <w:suppressAutoHyphens/>
      <w:spacing w:before="360"/>
      <w:ind w:right="2835"/>
      <w:jc w:val="left"/>
    </w:pPr>
    <w:rPr>
      <w:rFonts w:ascii="Arial Narrow" w:hAnsi="Arial Narrow" w:cs="Arial Black"/>
      <w:b/>
      <w:sz w:val="28"/>
      <w:szCs w:val="28"/>
    </w:rPr>
  </w:style>
  <w:style w:type="paragraph" w:customStyle="1" w:styleId="PtxSub">
    <w:name w:val="Ptx_Sub"/>
    <w:basedOn w:val="Standard"/>
    <w:next w:val="PTXVorspann"/>
    <w:rsid w:val="00ED0873"/>
    <w:pPr>
      <w:suppressAutoHyphens/>
      <w:spacing w:before="120"/>
      <w:ind w:right="2835"/>
      <w:jc w:val="left"/>
    </w:pPr>
    <w:rPr>
      <w:rFonts w:ascii="Arial Narrow" w:hAnsi="Arial Narrow" w:cs="Arial Narrow"/>
      <w:b/>
      <w:bCs/>
    </w:rPr>
  </w:style>
  <w:style w:type="paragraph" w:customStyle="1" w:styleId="PTXZeichnung">
    <w:name w:val="PTX_Zeichnung"/>
    <w:basedOn w:val="Standard"/>
    <w:qFormat/>
    <w:rsid w:val="0083254F"/>
    <w:pPr>
      <w:keepLines/>
      <w:spacing w:after="0" w:line="240" w:lineRule="auto"/>
      <w:ind w:right="2835"/>
    </w:pPr>
    <w:rPr>
      <w:rFonts w:ascii="Arial" w:hAnsi="Arial"/>
      <w:sz w:val="20"/>
      <w:szCs w:val="20"/>
    </w:rPr>
  </w:style>
  <w:style w:type="paragraph" w:customStyle="1" w:styleId="PtxTitel">
    <w:name w:val="Ptx_Titel"/>
    <w:basedOn w:val="Standard"/>
    <w:rsid w:val="00122E3E"/>
    <w:pPr>
      <w:spacing w:after="360"/>
      <w:ind w:right="0"/>
    </w:pPr>
    <w:rPr>
      <w:rFonts w:ascii="Arial Black" w:hAnsi="Arial Black" w:cs="Arial Black"/>
      <w:color w:val="C0C0C0"/>
      <w:spacing w:val="20"/>
      <w:sz w:val="48"/>
      <w:szCs w:val="36"/>
    </w:rPr>
  </w:style>
  <w:style w:type="paragraph" w:styleId="Fuzeile">
    <w:name w:val="footer"/>
    <w:basedOn w:val="Standard"/>
    <w:rsid w:val="00667392"/>
    <w:pPr>
      <w:tabs>
        <w:tab w:val="center" w:pos="4536"/>
        <w:tab w:val="right" w:pos="9072"/>
      </w:tabs>
      <w:spacing w:after="0" w:line="240" w:lineRule="atLeast"/>
      <w:ind w:right="0"/>
      <w:jc w:val="left"/>
    </w:pPr>
    <w:rPr>
      <w:rFonts w:ascii="Arial" w:hAnsi="Arial" w:cs="Arial Narrow"/>
      <w:sz w:val="20"/>
      <w:szCs w:val="20"/>
    </w:rPr>
  </w:style>
  <w:style w:type="paragraph" w:customStyle="1" w:styleId="PTXVorspann">
    <w:name w:val="PTX_Vorspann"/>
    <w:basedOn w:val="Standard"/>
    <w:next w:val="PtxStandard"/>
    <w:rsid w:val="0015359C"/>
    <w:pPr>
      <w:ind w:right="2835"/>
    </w:pPr>
    <w:rPr>
      <w:rFonts w:ascii="Arial" w:hAnsi="Arial"/>
      <w:b/>
      <w:bCs/>
      <w:sz w:val="22"/>
    </w:rPr>
  </w:style>
  <w:style w:type="character" w:styleId="Hyperlink">
    <w:name w:val="Hyperlink"/>
    <w:basedOn w:val="Absatz-Standardschriftart"/>
    <w:rsid w:val="00FD3401"/>
    <w:rPr>
      <w:color w:val="0000FF"/>
      <w:u w:val="single"/>
    </w:rPr>
  </w:style>
  <w:style w:type="paragraph" w:styleId="Sprechblasentext">
    <w:name w:val="Balloon Text"/>
    <w:basedOn w:val="Standard"/>
    <w:semiHidden/>
    <w:rsid w:val="00F31E8E"/>
    <w:rPr>
      <w:rFonts w:ascii="Tahoma" w:hAnsi="Tahoma" w:cs="Tahoma"/>
      <w:sz w:val="16"/>
      <w:szCs w:val="16"/>
    </w:rPr>
  </w:style>
  <w:style w:type="paragraph" w:customStyle="1" w:styleId="PtxKopfzeile">
    <w:name w:val="Ptx_Kopfzeile"/>
    <w:basedOn w:val="Kopfzeile"/>
    <w:qFormat/>
    <w:rsid w:val="007B6ADF"/>
    <w:rPr>
      <w:rFonts w:ascii="Arial" w:hAnsi="Arial"/>
    </w:rPr>
  </w:style>
  <w:style w:type="paragraph" w:customStyle="1" w:styleId="PtxFuzeile">
    <w:name w:val="Ptx_Fußzeile"/>
    <w:basedOn w:val="Fuzeile"/>
    <w:rsid w:val="00B35EA4"/>
    <w:pPr>
      <w:spacing w:line="240" w:lineRule="auto"/>
    </w:pPr>
    <w:rPr>
      <w:sz w:val="18"/>
    </w:rPr>
  </w:style>
  <w:style w:type="table" w:styleId="Tabellenraster">
    <w:name w:val="Table Grid"/>
    <w:basedOn w:val="NormaleTabelle"/>
    <w:rsid w:val="00F557A6"/>
    <w:pPr>
      <w:spacing w:after="120" w:line="300" w:lineRule="atLeast"/>
      <w:ind w:right="-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xAnsprechpartner">
    <w:name w:val="Ptx_Ansprechpartner"/>
    <w:basedOn w:val="PTXZeichnung"/>
    <w:rsid w:val="000413D4"/>
    <w:pPr>
      <w:ind w:right="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122E3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2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AE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AE7"/>
    <w:rPr>
      <w:b/>
      <w:bCs/>
    </w:rPr>
  </w:style>
  <w:style w:type="paragraph" w:customStyle="1" w:styleId="WW-Standard">
    <w:name w:val="WW-Standard"/>
    <w:rsid w:val="00381CCE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hi-IN" w:bidi="hi-IN"/>
    </w:rPr>
  </w:style>
  <w:style w:type="character" w:customStyle="1" w:styleId="apple-converted-space">
    <w:name w:val="apple-converted-space"/>
    <w:basedOn w:val="Absatz-Standardschriftart"/>
    <w:rsid w:val="00F1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76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51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8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13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folio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.buerker@commend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nhard.lehner@wikifoli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Word\Dokumentvorlagen\wikifolio\wikifolio_Pt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EDFC-069E-4353-A50D-32A493E0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wikifolio_Ptx</Template>
  <TotalTime>0</TotalTime>
  <Pages>3</Pages>
  <Words>671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wikifolio_Pressemitteilung</vt:lpstr>
    </vt:vector>
  </TitlesOfParts>
  <Company>Commendo</Company>
  <LinksUpToDate>false</LinksUpToDate>
  <CharactersWithSpaces>4891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http://www.commendo.de/</vt:lpwstr>
      </vt:variant>
      <vt:variant>
        <vt:lpwstr/>
      </vt:variant>
      <vt:variant>
        <vt:i4>3866693</vt:i4>
      </vt:variant>
      <vt:variant>
        <vt:i4>6</vt:i4>
      </vt:variant>
      <vt:variant>
        <vt:i4>0</vt:i4>
      </vt:variant>
      <vt:variant>
        <vt:i4>5</vt:i4>
      </vt:variant>
      <vt:variant>
        <vt:lpwstr>mailto:michael.buerker@commendo.de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http://www.commendo.de/</vt:lpwstr>
      </vt:variant>
      <vt:variant>
        <vt:lpwstr/>
      </vt:variant>
      <vt:variant>
        <vt:i4>3866693</vt:i4>
      </vt:variant>
      <vt:variant>
        <vt:i4>0</vt:i4>
      </vt:variant>
      <vt:variant>
        <vt:i4>0</vt:i4>
      </vt:variant>
      <vt:variant>
        <vt:i4>5</vt:i4>
      </vt:variant>
      <vt:variant>
        <vt:lpwstr>mailto:michael.buerker@commendo.de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wikifolio_Pressemitteilung</dc:title>
  <dc:creator>Michael Bürker (ComMenDo)</dc:creator>
  <cp:lastModifiedBy>anja.branz</cp:lastModifiedBy>
  <cp:revision>3</cp:revision>
  <cp:lastPrinted>2016-06-06T08:15:00Z</cp:lastPrinted>
  <dcterms:created xsi:type="dcterms:W3CDTF">2016-06-06T07:56:00Z</dcterms:created>
  <dcterms:modified xsi:type="dcterms:W3CDTF">2016-06-06T08:15:00Z</dcterms:modified>
</cp:coreProperties>
</file>